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B96C" w14:textId="54AB15DE" w:rsidR="009B5511" w:rsidRPr="00712928" w:rsidRDefault="007E10A1" w:rsidP="00EA54D3">
      <w:pPr>
        <w:spacing w:before="480" w:after="480" w:line="540" w:lineRule="exact"/>
        <w:jc w:val="center"/>
        <w:rPr>
          <w:rFonts w:ascii="Calibri" w:eastAsia="MS Gothic" w:hAnsi="Calibri" w:cs="Calibri"/>
          <w:b/>
          <w:color w:val="FF0000"/>
          <w:sz w:val="36"/>
          <w:szCs w:val="32"/>
          <w:lang w:eastAsia="ja-JP"/>
        </w:rPr>
      </w:pPr>
      <w:r w:rsidRPr="00712928">
        <w:rPr>
          <w:rFonts w:ascii="Calibri" w:eastAsia="MS Gothic" w:hAnsi="Calibri" w:cs="Calibri"/>
          <w:b/>
          <w:color w:val="FF0000"/>
          <w:sz w:val="36"/>
          <w:szCs w:val="32"/>
          <w:lang w:eastAsia="ja-JP"/>
        </w:rPr>
        <w:t>[Company Name]</w:t>
      </w:r>
    </w:p>
    <w:p w14:paraId="5A33B711" w14:textId="4B72C5D7" w:rsidR="00EA54D3" w:rsidRPr="00712928" w:rsidRDefault="00E61725" w:rsidP="00EA54D3">
      <w:pPr>
        <w:spacing w:before="480" w:after="480" w:line="540" w:lineRule="exact"/>
        <w:jc w:val="center"/>
        <w:rPr>
          <w:rFonts w:ascii="Calibri" w:eastAsia="MS Gothic" w:hAnsi="Calibri" w:cs="Calibri"/>
          <w:b/>
          <w:color w:val="365F91" w:themeColor="accent1" w:themeShade="BF"/>
          <w:sz w:val="36"/>
          <w:szCs w:val="32"/>
          <w:lang w:eastAsia="ja-JP"/>
        </w:rPr>
      </w:pPr>
      <w:r w:rsidRPr="00712928">
        <w:rPr>
          <w:rFonts w:ascii="Calibri" w:eastAsia="MS Gothic" w:hAnsi="Calibri" w:cs="Calibri"/>
          <w:b/>
          <w:color w:val="365F91" w:themeColor="accent1" w:themeShade="BF"/>
          <w:sz w:val="36"/>
          <w:szCs w:val="32"/>
          <w:lang w:eastAsia="ja-JP"/>
        </w:rPr>
        <w:t>Data Breach Response Plan</w:t>
      </w:r>
    </w:p>
    <w:p w14:paraId="70BFFBC9" w14:textId="77777777" w:rsidR="00EA54D3" w:rsidRPr="00A252F5" w:rsidRDefault="00EA54D3">
      <w:pPr>
        <w:rPr>
          <w:rFonts w:ascii="Calibri" w:hAnsi="Calibri" w:cs="Calibri"/>
          <w:b/>
          <w:bCs/>
          <w:color w:val="FF0000"/>
          <w:sz w:val="36"/>
          <w:szCs w:val="36"/>
        </w:rPr>
      </w:pPr>
    </w:p>
    <w:p w14:paraId="07C9A066" w14:textId="77777777" w:rsidR="00EF7DE6" w:rsidRPr="00A252F5" w:rsidRDefault="00EF7DE6">
      <w:pPr>
        <w:rPr>
          <w:rFonts w:ascii="Calibri" w:hAnsi="Calibri" w:cs="Calibri"/>
          <w:b/>
          <w:bCs/>
          <w:color w:val="FF0000"/>
          <w:sz w:val="36"/>
          <w:szCs w:val="36"/>
        </w:rPr>
      </w:pPr>
    </w:p>
    <w:p w14:paraId="75980E43" w14:textId="77777777" w:rsidR="00EF7DE6" w:rsidRPr="00A252F5" w:rsidRDefault="00EF7DE6">
      <w:pPr>
        <w:rPr>
          <w:rFonts w:ascii="Calibri" w:hAnsi="Calibri" w:cs="Calibri"/>
          <w:b/>
          <w:bCs/>
          <w:color w:val="FF0000"/>
          <w:sz w:val="36"/>
          <w:szCs w:val="36"/>
        </w:rPr>
      </w:pPr>
    </w:p>
    <w:p w14:paraId="66D7C4B0" w14:textId="77777777" w:rsidR="00EF7DE6" w:rsidRPr="00A252F5" w:rsidRDefault="00EF7DE6">
      <w:pPr>
        <w:rPr>
          <w:rFonts w:ascii="Calibri" w:hAnsi="Calibri" w:cs="Calibri"/>
          <w:b/>
          <w:bCs/>
          <w:color w:val="FF0000"/>
          <w:sz w:val="36"/>
          <w:szCs w:val="36"/>
        </w:rPr>
      </w:pPr>
    </w:p>
    <w:p w14:paraId="170DA2A4" w14:textId="77777777" w:rsidR="00EF7DE6" w:rsidRPr="00A252F5" w:rsidRDefault="00EF7DE6">
      <w:pPr>
        <w:rPr>
          <w:rFonts w:ascii="Calibri" w:hAnsi="Calibri" w:cs="Calibri"/>
          <w:b/>
          <w:bCs/>
          <w:color w:val="FF0000"/>
          <w:sz w:val="36"/>
          <w:szCs w:val="36"/>
        </w:rPr>
      </w:pPr>
    </w:p>
    <w:p w14:paraId="0B9103CF" w14:textId="77777777" w:rsidR="00EF7DE6" w:rsidRPr="00A252F5" w:rsidRDefault="00EF7DE6">
      <w:pPr>
        <w:rPr>
          <w:rFonts w:ascii="Calibri" w:hAnsi="Calibri" w:cs="Calibri"/>
          <w:b/>
          <w:bCs/>
          <w:color w:val="FF0000"/>
          <w:sz w:val="36"/>
          <w:szCs w:val="36"/>
        </w:rPr>
      </w:pPr>
    </w:p>
    <w:p w14:paraId="5922F4BE" w14:textId="77777777" w:rsidR="00EF7DE6" w:rsidRPr="00A252F5" w:rsidRDefault="00EF7DE6">
      <w:pPr>
        <w:rPr>
          <w:rFonts w:ascii="Calibri" w:hAnsi="Calibri" w:cs="Calibri"/>
          <w:b/>
          <w:bCs/>
          <w:color w:val="FF0000"/>
          <w:sz w:val="36"/>
          <w:szCs w:val="36"/>
        </w:rPr>
      </w:pPr>
    </w:p>
    <w:p w14:paraId="74C98D3C" w14:textId="77777777" w:rsidR="00EF7DE6" w:rsidRPr="00A252F5" w:rsidRDefault="00EF7DE6">
      <w:pPr>
        <w:rPr>
          <w:rFonts w:ascii="Calibri" w:hAnsi="Calibri" w:cs="Calibri"/>
          <w:b/>
          <w:bCs/>
          <w:color w:val="FF0000"/>
          <w:sz w:val="36"/>
          <w:szCs w:val="36"/>
        </w:rPr>
      </w:pPr>
    </w:p>
    <w:p w14:paraId="66FFF95D" w14:textId="77777777" w:rsidR="00EF7DE6" w:rsidRPr="00A252F5" w:rsidRDefault="00EF7DE6">
      <w:pPr>
        <w:rPr>
          <w:rFonts w:ascii="Calibri" w:hAnsi="Calibri" w:cs="Calibri"/>
          <w:b/>
          <w:bCs/>
          <w:color w:val="FF0000"/>
          <w:sz w:val="36"/>
          <w:szCs w:val="36"/>
        </w:rPr>
      </w:pPr>
    </w:p>
    <w:tbl>
      <w:tblPr>
        <w:tblpPr w:leftFromText="180" w:rightFromText="180" w:vertAnchor="text" w:horzAnchor="margin" w:tblpY="182"/>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539"/>
        <w:gridCol w:w="2693"/>
        <w:gridCol w:w="1758"/>
      </w:tblGrid>
      <w:tr w:rsidR="00EF7DE6" w:rsidRPr="00A252F5" w14:paraId="60F4F572" w14:textId="77777777" w:rsidTr="00A252F5">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0E5C4D" w14:textId="77777777" w:rsidR="00EF7DE6" w:rsidRPr="00A252F5" w:rsidRDefault="00EF7DE6" w:rsidP="00A252F5">
            <w:pPr>
              <w:spacing w:before="60" w:after="60"/>
              <w:rPr>
                <w:rFonts w:ascii="Calibri" w:hAnsi="Calibri" w:cs="Calibri"/>
                <w:b/>
                <w:sz w:val="18"/>
                <w:szCs w:val="22"/>
              </w:rPr>
            </w:pPr>
            <w:r w:rsidRPr="00A252F5">
              <w:rPr>
                <w:rFonts w:ascii="Calibri" w:hAnsi="Calibri" w:cs="Calibri"/>
                <w:b/>
                <w:sz w:val="18"/>
                <w:szCs w:val="22"/>
              </w:rPr>
              <w:t>Issue</w:t>
            </w:r>
          </w:p>
        </w:tc>
        <w:tc>
          <w:tcPr>
            <w:tcW w:w="35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F79E96" w14:textId="77777777" w:rsidR="00EF7DE6" w:rsidRPr="00A252F5" w:rsidRDefault="00EF7DE6" w:rsidP="00A252F5">
            <w:pPr>
              <w:spacing w:before="60" w:after="60"/>
              <w:rPr>
                <w:rFonts w:ascii="Calibri" w:hAnsi="Calibri" w:cs="Calibri"/>
                <w:b/>
                <w:sz w:val="18"/>
                <w:szCs w:val="22"/>
              </w:rPr>
            </w:pPr>
            <w:r w:rsidRPr="00A252F5">
              <w:rPr>
                <w:rFonts w:ascii="Calibri" w:hAnsi="Calibri" w:cs="Calibri"/>
                <w:b/>
                <w:sz w:val="18"/>
                <w:szCs w:val="22"/>
              </w:rPr>
              <w:t>Description of Change</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8BA534" w14:textId="77777777" w:rsidR="00EF7DE6" w:rsidRPr="00A252F5" w:rsidRDefault="00EF7DE6" w:rsidP="00A252F5">
            <w:pPr>
              <w:spacing w:before="60" w:after="60"/>
              <w:rPr>
                <w:rFonts w:ascii="Calibri" w:hAnsi="Calibri" w:cs="Calibri"/>
                <w:b/>
                <w:sz w:val="18"/>
                <w:szCs w:val="22"/>
              </w:rPr>
            </w:pPr>
            <w:r w:rsidRPr="00A252F5">
              <w:rPr>
                <w:rFonts w:ascii="Calibri" w:hAnsi="Calibri" w:cs="Calibri"/>
                <w:b/>
                <w:sz w:val="18"/>
                <w:szCs w:val="22"/>
              </w:rPr>
              <w:t>Approval</w:t>
            </w:r>
          </w:p>
        </w:tc>
        <w:tc>
          <w:tcPr>
            <w:tcW w:w="17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4D8505" w14:textId="77777777" w:rsidR="00EF7DE6" w:rsidRPr="00A252F5" w:rsidRDefault="00EF7DE6" w:rsidP="00A252F5">
            <w:pPr>
              <w:spacing w:before="60" w:after="60"/>
              <w:rPr>
                <w:rFonts w:ascii="Calibri" w:hAnsi="Calibri" w:cs="Calibri"/>
                <w:b/>
                <w:sz w:val="18"/>
                <w:szCs w:val="22"/>
              </w:rPr>
            </w:pPr>
            <w:r w:rsidRPr="00A252F5">
              <w:rPr>
                <w:rFonts w:ascii="Calibri" w:hAnsi="Calibri" w:cs="Calibri"/>
                <w:b/>
                <w:sz w:val="18"/>
                <w:szCs w:val="22"/>
              </w:rPr>
              <w:t>Date of Issue</w:t>
            </w:r>
          </w:p>
        </w:tc>
      </w:tr>
      <w:tr w:rsidR="00EF7DE6" w:rsidRPr="00A252F5" w14:paraId="5C223510" w14:textId="77777777" w:rsidTr="00C31392">
        <w:tc>
          <w:tcPr>
            <w:tcW w:w="1134" w:type="dxa"/>
            <w:tcBorders>
              <w:top w:val="single" w:sz="4" w:space="0" w:color="000000"/>
              <w:left w:val="single" w:sz="4" w:space="0" w:color="000000"/>
              <w:bottom w:val="single" w:sz="4" w:space="0" w:color="000000"/>
              <w:right w:val="single" w:sz="4" w:space="0" w:color="000000"/>
            </w:tcBorders>
          </w:tcPr>
          <w:p w14:paraId="3078EE15" w14:textId="3F301F04" w:rsidR="00EF7DE6" w:rsidRPr="00A252F5" w:rsidRDefault="00EF7DE6" w:rsidP="00A252F5">
            <w:pPr>
              <w:spacing w:before="40" w:after="40"/>
              <w:jc w:val="both"/>
              <w:rPr>
                <w:rFonts w:ascii="Calibri" w:hAnsi="Calibri" w:cs="Calibri"/>
                <w:sz w:val="18"/>
                <w:szCs w:val="22"/>
              </w:rPr>
            </w:pPr>
            <w:r w:rsidRPr="00A252F5">
              <w:rPr>
                <w:rFonts w:ascii="Calibri" w:hAnsi="Calibri" w:cs="Calibri"/>
                <w:sz w:val="18"/>
                <w:szCs w:val="22"/>
              </w:rPr>
              <w:t>1</w:t>
            </w:r>
            <w:r w:rsidR="001164CB" w:rsidRPr="00A252F5">
              <w:rPr>
                <w:rFonts w:ascii="Calibri" w:hAnsi="Calibri" w:cs="Calibri"/>
                <w:sz w:val="18"/>
                <w:szCs w:val="22"/>
              </w:rPr>
              <w:t>.0</w:t>
            </w:r>
          </w:p>
        </w:tc>
        <w:tc>
          <w:tcPr>
            <w:tcW w:w="3539" w:type="dxa"/>
            <w:tcBorders>
              <w:top w:val="single" w:sz="4" w:space="0" w:color="000000"/>
              <w:left w:val="single" w:sz="4" w:space="0" w:color="000000"/>
              <w:bottom w:val="single" w:sz="4" w:space="0" w:color="000000"/>
              <w:right w:val="single" w:sz="4" w:space="0" w:color="000000"/>
            </w:tcBorders>
          </w:tcPr>
          <w:p w14:paraId="2A52630A" w14:textId="2AD59509" w:rsidR="00EF7DE6" w:rsidRPr="00A252F5" w:rsidRDefault="00EF7DE6" w:rsidP="00A252F5">
            <w:pPr>
              <w:spacing w:before="40" w:after="40"/>
              <w:jc w:val="both"/>
              <w:rPr>
                <w:rFonts w:ascii="Calibri" w:hAnsi="Calibri" w:cs="Calibri"/>
                <w:sz w:val="18"/>
                <w:szCs w:val="22"/>
              </w:rPr>
            </w:pPr>
          </w:p>
        </w:tc>
        <w:tc>
          <w:tcPr>
            <w:tcW w:w="2693" w:type="dxa"/>
            <w:tcBorders>
              <w:top w:val="single" w:sz="4" w:space="0" w:color="000000"/>
              <w:left w:val="single" w:sz="4" w:space="0" w:color="000000"/>
              <w:bottom w:val="single" w:sz="4" w:space="0" w:color="000000"/>
              <w:right w:val="single" w:sz="4" w:space="0" w:color="000000"/>
            </w:tcBorders>
          </w:tcPr>
          <w:p w14:paraId="35AE2E15" w14:textId="0938822A" w:rsidR="00EF7DE6" w:rsidRPr="00A252F5" w:rsidRDefault="00EF7DE6" w:rsidP="00A252F5">
            <w:pPr>
              <w:spacing w:before="40" w:after="40"/>
              <w:jc w:val="both"/>
              <w:rPr>
                <w:rFonts w:ascii="Calibri" w:hAnsi="Calibri" w:cs="Calibri"/>
                <w:sz w:val="18"/>
                <w:szCs w:val="22"/>
              </w:rPr>
            </w:pPr>
          </w:p>
        </w:tc>
        <w:tc>
          <w:tcPr>
            <w:tcW w:w="1758" w:type="dxa"/>
            <w:tcBorders>
              <w:top w:val="single" w:sz="4" w:space="0" w:color="000000"/>
              <w:left w:val="single" w:sz="4" w:space="0" w:color="000000"/>
              <w:bottom w:val="single" w:sz="4" w:space="0" w:color="000000"/>
              <w:right w:val="single" w:sz="4" w:space="0" w:color="000000"/>
            </w:tcBorders>
          </w:tcPr>
          <w:p w14:paraId="762A9EFD" w14:textId="50F3CD51" w:rsidR="00EF7DE6" w:rsidRPr="00A252F5" w:rsidRDefault="00EF7DE6" w:rsidP="00A252F5">
            <w:pPr>
              <w:spacing w:before="40" w:after="40"/>
              <w:jc w:val="both"/>
              <w:rPr>
                <w:rFonts w:ascii="Calibri" w:hAnsi="Calibri" w:cs="Calibri"/>
                <w:sz w:val="18"/>
                <w:szCs w:val="22"/>
              </w:rPr>
            </w:pPr>
          </w:p>
        </w:tc>
      </w:tr>
      <w:tr w:rsidR="00EF7DE6" w:rsidRPr="00A252F5" w14:paraId="47DEF922" w14:textId="77777777" w:rsidTr="00C31392">
        <w:tc>
          <w:tcPr>
            <w:tcW w:w="1134" w:type="dxa"/>
            <w:tcBorders>
              <w:top w:val="single" w:sz="4" w:space="0" w:color="000000"/>
              <w:left w:val="single" w:sz="4" w:space="0" w:color="000000"/>
              <w:bottom w:val="single" w:sz="4" w:space="0" w:color="000000"/>
              <w:right w:val="single" w:sz="4" w:space="0" w:color="000000"/>
            </w:tcBorders>
          </w:tcPr>
          <w:p w14:paraId="275A890C" w14:textId="0A3B4349" w:rsidR="00EF7DE6" w:rsidRPr="00A252F5" w:rsidRDefault="00EF7DE6" w:rsidP="00A252F5">
            <w:pPr>
              <w:spacing w:before="40" w:after="40"/>
              <w:jc w:val="both"/>
              <w:rPr>
                <w:rFonts w:ascii="Calibri" w:hAnsi="Calibri" w:cs="Calibri"/>
                <w:sz w:val="18"/>
                <w:szCs w:val="22"/>
              </w:rPr>
            </w:pPr>
          </w:p>
        </w:tc>
        <w:tc>
          <w:tcPr>
            <w:tcW w:w="3539" w:type="dxa"/>
            <w:tcBorders>
              <w:top w:val="single" w:sz="4" w:space="0" w:color="000000"/>
              <w:left w:val="single" w:sz="4" w:space="0" w:color="000000"/>
              <w:bottom w:val="single" w:sz="4" w:space="0" w:color="000000"/>
              <w:right w:val="single" w:sz="4" w:space="0" w:color="000000"/>
            </w:tcBorders>
          </w:tcPr>
          <w:p w14:paraId="0B462EC1" w14:textId="14006948" w:rsidR="00EF7DE6" w:rsidRPr="00A252F5" w:rsidRDefault="00EF7DE6" w:rsidP="00A252F5">
            <w:pPr>
              <w:spacing w:before="40" w:after="40"/>
              <w:jc w:val="both"/>
              <w:rPr>
                <w:rFonts w:ascii="Calibri" w:hAnsi="Calibri" w:cs="Calibri"/>
                <w:sz w:val="18"/>
                <w:szCs w:val="22"/>
              </w:rPr>
            </w:pPr>
          </w:p>
        </w:tc>
        <w:tc>
          <w:tcPr>
            <w:tcW w:w="2693" w:type="dxa"/>
            <w:tcBorders>
              <w:top w:val="single" w:sz="4" w:space="0" w:color="000000"/>
              <w:left w:val="single" w:sz="4" w:space="0" w:color="000000"/>
              <w:bottom w:val="single" w:sz="4" w:space="0" w:color="000000"/>
              <w:right w:val="single" w:sz="4" w:space="0" w:color="000000"/>
            </w:tcBorders>
          </w:tcPr>
          <w:p w14:paraId="1E7C4D93" w14:textId="2487CFB8" w:rsidR="00EF7DE6" w:rsidRPr="00A252F5" w:rsidRDefault="00EF7DE6" w:rsidP="00A252F5">
            <w:pPr>
              <w:spacing w:before="40" w:after="40"/>
              <w:jc w:val="both"/>
              <w:rPr>
                <w:rFonts w:ascii="Calibri" w:hAnsi="Calibri" w:cs="Calibri"/>
                <w:sz w:val="18"/>
                <w:szCs w:val="22"/>
              </w:rPr>
            </w:pPr>
          </w:p>
        </w:tc>
        <w:tc>
          <w:tcPr>
            <w:tcW w:w="1758" w:type="dxa"/>
            <w:tcBorders>
              <w:top w:val="single" w:sz="4" w:space="0" w:color="000000"/>
              <w:left w:val="single" w:sz="4" w:space="0" w:color="000000"/>
              <w:bottom w:val="single" w:sz="4" w:space="0" w:color="000000"/>
              <w:right w:val="single" w:sz="4" w:space="0" w:color="000000"/>
            </w:tcBorders>
          </w:tcPr>
          <w:p w14:paraId="21B8C15E" w14:textId="16B050B4" w:rsidR="00EF7DE6" w:rsidRPr="00A252F5" w:rsidRDefault="00EF7DE6" w:rsidP="00A252F5">
            <w:pPr>
              <w:spacing w:before="40" w:after="40"/>
              <w:jc w:val="both"/>
              <w:rPr>
                <w:rFonts w:ascii="Calibri" w:hAnsi="Calibri" w:cs="Calibri"/>
                <w:sz w:val="18"/>
                <w:szCs w:val="22"/>
              </w:rPr>
            </w:pPr>
          </w:p>
        </w:tc>
      </w:tr>
    </w:tbl>
    <w:p w14:paraId="01CD0DF2" w14:textId="733C2FBA" w:rsidR="00EF7DE6" w:rsidRPr="00A252F5" w:rsidRDefault="00EF7DE6">
      <w:pPr>
        <w:rPr>
          <w:rFonts w:ascii="Calibri" w:hAnsi="Calibri" w:cs="Calibri"/>
          <w:b/>
          <w:bCs/>
          <w:color w:val="FF0000"/>
          <w:sz w:val="36"/>
          <w:szCs w:val="36"/>
        </w:rPr>
        <w:sectPr w:rsidR="00EF7DE6" w:rsidRPr="00A252F5" w:rsidSect="004541B2">
          <w:headerReference w:type="even" r:id="rId7"/>
          <w:headerReference w:type="default" r:id="rId8"/>
          <w:footerReference w:type="even" r:id="rId9"/>
          <w:footerReference w:type="default" r:id="rId10"/>
          <w:headerReference w:type="first" r:id="rId11"/>
          <w:footerReference w:type="first" r:id="rId12"/>
          <w:pgSz w:w="11906" w:h="16838"/>
          <w:pgMar w:top="1418" w:right="1274" w:bottom="1418" w:left="1418" w:header="851" w:footer="851" w:gutter="0"/>
          <w:cols w:space="720"/>
          <w:docGrid w:linePitch="360" w:charSpace="32768"/>
        </w:sectPr>
      </w:pPr>
    </w:p>
    <w:p w14:paraId="7DFC7A7E" w14:textId="13C8B066" w:rsidR="00134055" w:rsidRPr="00A252F5" w:rsidRDefault="00E61725" w:rsidP="00005118">
      <w:pPr>
        <w:pStyle w:val="Heading1"/>
      </w:pPr>
      <w:bookmarkStart w:id="0" w:name="_Toc532186340"/>
      <w:r>
        <w:t>Data Breach Response Plan</w:t>
      </w:r>
    </w:p>
    <w:p w14:paraId="59F43579" w14:textId="09617C72" w:rsidR="00134055" w:rsidRPr="004541B2" w:rsidRDefault="00F5481F" w:rsidP="00005118">
      <w:pPr>
        <w:pStyle w:val="Heading2"/>
      </w:pPr>
      <w:r w:rsidRPr="00005118">
        <w:t>Background</w:t>
      </w:r>
    </w:p>
    <w:p w14:paraId="70D4CB57" w14:textId="48043140" w:rsidR="00272508" w:rsidRDefault="00E61725" w:rsidP="00005118">
      <w:pPr>
        <w:pStyle w:val="Heading3"/>
      </w:pPr>
      <w:r>
        <w:t xml:space="preserve">A data breach </w:t>
      </w:r>
      <w:r w:rsidRPr="00005118">
        <w:t>occurs</w:t>
      </w:r>
      <w:r>
        <w:t xml:space="preserve"> when </w:t>
      </w:r>
      <w:proofErr w:type="spellStart"/>
      <w:r w:rsidR="00272508" w:rsidRPr="00272508">
        <w:t>when</w:t>
      </w:r>
      <w:proofErr w:type="spellEnd"/>
      <w:r w:rsidR="00272508" w:rsidRPr="00272508">
        <w:t xml:space="preserve"> personal information that an entity holds is subject to </w:t>
      </w:r>
      <w:r w:rsidR="00272508" w:rsidRPr="00272508">
        <w:rPr>
          <w:b/>
          <w:bCs/>
        </w:rPr>
        <w:t>unauthorised access or disclosure or is lost</w:t>
      </w:r>
      <w:r w:rsidR="00272508" w:rsidRPr="00FB0C3B">
        <w:rPr>
          <w:rStyle w:val="FootnoteReference"/>
        </w:rPr>
        <w:footnoteReference w:id="2"/>
      </w:r>
      <w:r w:rsidR="00272508" w:rsidRPr="00FB0C3B">
        <w:t>.</w:t>
      </w:r>
    </w:p>
    <w:p w14:paraId="23550190" w14:textId="77777777" w:rsidR="00696A6A" w:rsidRDefault="00CC06C4" w:rsidP="00005118">
      <w:pPr>
        <w:pStyle w:val="Heading3"/>
      </w:pPr>
      <w:r w:rsidRPr="00CC06C4">
        <w:t xml:space="preserve">The consequences of a data breach can result in serious harm to any of the individuals to whom the information relates, may damage the reputation of the </w:t>
      </w:r>
      <w:r w:rsidR="00696A6A">
        <w:t>[</w:t>
      </w:r>
      <w:r w:rsidR="00696A6A" w:rsidRPr="009F1DC9">
        <w:rPr>
          <w:color w:val="FF0000"/>
        </w:rPr>
        <w:t>Company / organisation name</w:t>
      </w:r>
      <w:r w:rsidR="00696A6A">
        <w:t xml:space="preserve">] </w:t>
      </w:r>
      <w:r w:rsidRPr="00CC06C4">
        <w:t xml:space="preserve">and leave the </w:t>
      </w:r>
      <w:r w:rsidR="00696A6A">
        <w:t>[</w:t>
      </w:r>
      <w:r w:rsidR="00696A6A" w:rsidRPr="009F1DC9">
        <w:rPr>
          <w:color w:val="FF0000"/>
        </w:rPr>
        <w:t>Company / organisation name</w:t>
      </w:r>
      <w:r w:rsidR="00696A6A">
        <w:t xml:space="preserve">] </w:t>
      </w:r>
      <w:r w:rsidRPr="00CC06C4">
        <w:t xml:space="preserve">in breach of its obligations under the </w:t>
      </w:r>
      <w:r w:rsidRPr="00FB516E">
        <w:rPr>
          <w:i/>
          <w:iCs/>
        </w:rPr>
        <w:t>Privacy Act 1988</w:t>
      </w:r>
      <w:r w:rsidRPr="00CC06C4">
        <w:t xml:space="preserve"> (Cth)</w:t>
      </w:r>
      <w:r w:rsidR="00FB516E">
        <w:rPr>
          <w:rStyle w:val="FootnoteReference"/>
        </w:rPr>
        <w:footnoteReference w:id="3"/>
      </w:r>
      <w:r w:rsidRPr="00CC06C4">
        <w:t>.</w:t>
      </w:r>
      <w:r w:rsidR="00FB516E">
        <w:t xml:space="preserve"> </w:t>
      </w:r>
    </w:p>
    <w:p w14:paraId="61940C3C" w14:textId="6534BFC2" w:rsidR="00CC06C4" w:rsidRDefault="00696A6A" w:rsidP="00005118">
      <w:pPr>
        <w:pStyle w:val="Heading3"/>
      </w:pPr>
      <w:r>
        <w:t>[</w:t>
      </w:r>
      <w:r w:rsidRPr="009F1DC9">
        <w:rPr>
          <w:color w:val="FF0000"/>
        </w:rPr>
        <w:t>Company / organisation name</w:t>
      </w:r>
      <w:r>
        <w:t>] is</w:t>
      </w:r>
      <w:r w:rsidRPr="00696A6A">
        <w:t xml:space="preserve"> responsible for ensuring that all reasonable steps are taken to handle personal information in accordance with the Australian Privacy Protection Principles</w:t>
      </w:r>
      <w:r w:rsidR="003425F3">
        <w:rPr>
          <w:rStyle w:val="FootnoteReference"/>
        </w:rPr>
        <w:footnoteReference w:id="4"/>
      </w:r>
      <w:r w:rsidRPr="00696A6A">
        <w:t xml:space="preserve">. This includes protecting personal information from misuse, </w:t>
      </w:r>
      <w:proofErr w:type="gramStart"/>
      <w:r w:rsidRPr="00696A6A">
        <w:t>interference</w:t>
      </w:r>
      <w:proofErr w:type="gramEnd"/>
      <w:r w:rsidRPr="00696A6A">
        <w:t xml:space="preserve"> and loss, and from unauthorised access, modification and disclosure.</w:t>
      </w:r>
    </w:p>
    <w:p w14:paraId="533480F0" w14:textId="085B4CE3" w:rsidR="00E25720" w:rsidRDefault="00E25720" w:rsidP="00005118">
      <w:pPr>
        <w:pStyle w:val="Heading3"/>
      </w:pPr>
      <w:r>
        <w:t xml:space="preserve">The </w:t>
      </w:r>
      <w:r w:rsidRPr="00E25720">
        <w:rPr>
          <w:i/>
          <w:iCs/>
        </w:rPr>
        <w:t>Privacy Amendment (Notifiable Data Breaches) Act 2017</w:t>
      </w:r>
      <w:r>
        <w:t xml:space="preserve"> (NDB Act) established the Notifiable Data Breach (NDB) scheme requiring organisations covered by the Act to notify any individuals likely to be at risk of serious harm by a data breach. </w:t>
      </w:r>
      <w:r w:rsidR="00816AF3">
        <w:t>Where it is determined there is an eligible data breach, t</w:t>
      </w:r>
      <w:r>
        <w:t xml:space="preserve">he Office of the Australian Information Commissioner (OAIC) must also be notified. </w:t>
      </w:r>
    </w:p>
    <w:p w14:paraId="20434650" w14:textId="2EE1B50F" w:rsidR="00E25720" w:rsidRDefault="00E25720" w:rsidP="00005118">
      <w:pPr>
        <w:pStyle w:val="Heading3"/>
      </w:pPr>
      <w:r>
        <w:t>Accordingly, [</w:t>
      </w:r>
      <w:r w:rsidRPr="009F1DC9">
        <w:rPr>
          <w:color w:val="FF0000"/>
        </w:rPr>
        <w:t>Company / organisation name</w:t>
      </w:r>
      <w:r>
        <w:t xml:space="preserve">] must be prepared to act quickly in the event of a data breach (or suspected breach) and determine whether it is likely to result in serious harm and whether it constitutes an NDB. </w:t>
      </w:r>
    </w:p>
    <w:p w14:paraId="4FED3DB5" w14:textId="755B115A" w:rsidR="00E25720" w:rsidRDefault="00E25720" w:rsidP="00005118">
      <w:pPr>
        <w:pStyle w:val="Heading3"/>
      </w:pPr>
      <w:r>
        <w:t>Adherence to this procedure will ensure the [</w:t>
      </w:r>
      <w:r w:rsidRPr="009F1DC9">
        <w:rPr>
          <w:color w:val="FF0000"/>
        </w:rPr>
        <w:t>Company / organisation name</w:t>
      </w:r>
      <w:r>
        <w:t xml:space="preserve">] can contain, </w:t>
      </w:r>
      <w:proofErr w:type="gramStart"/>
      <w:r>
        <w:t>assess</w:t>
      </w:r>
      <w:proofErr w:type="gramEnd"/>
      <w:r>
        <w:t xml:space="preserve"> and respond to data breaches expeditiously and mitigate potential harm to the person/s affected. </w:t>
      </w:r>
    </w:p>
    <w:p w14:paraId="2CC36F8C" w14:textId="5636696C" w:rsidR="00E25720" w:rsidRDefault="00E25720" w:rsidP="00005118">
      <w:pPr>
        <w:pStyle w:val="Heading3"/>
      </w:pPr>
      <w:r>
        <w:t>This plan has been informed by:</w:t>
      </w:r>
    </w:p>
    <w:p w14:paraId="2060DAF8" w14:textId="24FEACEF" w:rsidR="00DD2422" w:rsidRDefault="00DD2422" w:rsidP="009664E1">
      <w:pPr>
        <w:pStyle w:val="BodyText"/>
        <w:numPr>
          <w:ilvl w:val="0"/>
          <w:numId w:val="31"/>
        </w:numPr>
        <w:spacing w:before="60" w:after="60"/>
        <w:ind w:left="1701" w:hanging="357"/>
        <w:rPr>
          <w:rFonts w:ascii="Calibri" w:hAnsi="Calibri" w:cs="Calibri"/>
          <w:sz w:val="20"/>
          <w:szCs w:val="32"/>
        </w:rPr>
      </w:pPr>
      <w:r w:rsidRPr="00DD2422">
        <w:rPr>
          <w:rFonts w:ascii="Calibri" w:hAnsi="Calibri" w:cs="Calibri"/>
          <w:sz w:val="20"/>
          <w:szCs w:val="32"/>
        </w:rPr>
        <w:t xml:space="preserve">The OAIC’s </w:t>
      </w:r>
      <w:r w:rsidRPr="009664E1">
        <w:rPr>
          <w:rFonts w:ascii="Calibri" w:hAnsi="Calibri" w:cs="Calibri"/>
          <w:i/>
          <w:iCs/>
          <w:sz w:val="20"/>
          <w:szCs w:val="32"/>
        </w:rPr>
        <w:t>Guide to developing a data breach response plan</w:t>
      </w:r>
      <w:r w:rsidR="009664E1">
        <w:rPr>
          <w:rStyle w:val="FootnoteReference"/>
          <w:rFonts w:ascii="Calibri" w:hAnsi="Calibri" w:cs="Calibri"/>
          <w:i/>
          <w:iCs/>
          <w:sz w:val="20"/>
          <w:szCs w:val="32"/>
        </w:rPr>
        <w:footnoteReference w:id="5"/>
      </w:r>
    </w:p>
    <w:p w14:paraId="4246E14E" w14:textId="61BCF26E" w:rsidR="00DD2422" w:rsidRPr="009664E1" w:rsidRDefault="00DD2422" w:rsidP="009664E1">
      <w:pPr>
        <w:pStyle w:val="BodyText"/>
        <w:numPr>
          <w:ilvl w:val="0"/>
          <w:numId w:val="31"/>
        </w:numPr>
        <w:spacing w:before="60" w:after="60"/>
        <w:ind w:left="1701" w:hanging="357"/>
        <w:rPr>
          <w:rFonts w:ascii="Calibri" w:hAnsi="Calibri" w:cs="Calibri"/>
          <w:i/>
          <w:iCs/>
          <w:sz w:val="20"/>
          <w:szCs w:val="32"/>
        </w:rPr>
      </w:pPr>
      <w:r w:rsidRPr="00DD2422">
        <w:rPr>
          <w:rFonts w:ascii="Calibri" w:hAnsi="Calibri" w:cs="Calibri"/>
          <w:sz w:val="20"/>
          <w:szCs w:val="32"/>
        </w:rPr>
        <w:t xml:space="preserve">The OAIC’s </w:t>
      </w:r>
      <w:r w:rsidRPr="009664E1">
        <w:rPr>
          <w:rFonts w:ascii="Calibri" w:hAnsi="Calibri" w:cs="Calibri"/>
          <w:i/>
          <w:iCs/>
          <w:sz w:val="20"/>
          <w:szCs w:val="32"/>
        </w:rPr>
        <w:t>Data breach notification guide: a guide to handling personal information security breaches</w:t>
      </w:r>
      <w:r w:rsidR="00443484">
        <w:rPr>
          <w:rStyle w:val="FootnoteReference"/>
          <w:rFonts w:ascii="Calibri" w:hAnsi="Calibri" w:cs="Calibri"/>
          <w:i/>
          <w:iCs/>
          <w:sz w:val="20"/>
          <w:szCs w:val="32"/>
        </w:rPr>
        <w:footnoteReference w:id="6"/>
      </w:r>
    </w:p>
    <w:p w14:paraId="1892C8F6" w14:textId="77777777" w:rsidR="00DD2422" w:rsidRDefault="00DD2422" w:rsidP="009664E1">
      <w:pPr>
        <w:pStyle w:val="BodyText"/>
        <w:numPr>
          <w:ilvl w:val="0"/>
          <w:numId w:val="31"/>
        </w:numPr>
        <w:spacing w:before="60" w:after="60"/>
        <w:ind w:left="1701" w:hanging="357"/>
        <w:rPr>
          <w:rFonts w:ascii="Calibri" w:hAnsi="Calibri" w:cs="Calibri"/>
          <w:sz w:val="20"/>
          <w:szCs w:val="32"/>
        </w:rPr>
      </w:pPr>
      <w:r w:rsidRPr="00DD2422">
        <w:rPr>
          <w:rFonts w:ascii="Calibri" w:hAnsi="Calibri" w:cs="Calibri"/>
          <w:sz w:val="20"/>
          <w:szCs w:val="32"/>
        </w:rPr>
        <w:t>The NDB Act</w:t>
      </w:r>
    </w:p>
    <w:p w14:paraId="3ED68784" w14:textId="19C11838" w:rsidR="00DD2422" w:rsidRPr="009664E1" w:rsidRDefault="00DD2422" w:rsidP="009664E1">
      <w:pPr>
        <w:pStyle w:val="BodyText"/>
        <w:numPr>
          <w:ilvl w:val="0"/>
          <w:numId w:val="31"/>
        </w:numPr>
        <w:spacing w:before="60" w:after="60"/>
        <w:ind w:left="1701" w:hanging="357"/>
        <w:rPr>
          <w:rFonts w:ascii="Calibri" w:hAnsi="Calibri" w:cs="Calibri"/>
          <w:sz w:val="20"/>
          <w:szCs w:val="32"/>
        </w:rPr>
      </w:pPr>
      <w:r w:rsidRPr="00DD2422">
        <w:rPr>
          <w:rFonts w:ascii="Calibri" w:hAnsi="Calibri" w:cs="Calibri"/>
          <w:sz w:val="20"/>
          <w:szCs w:val="32"/>
        </w:rPr>
        <w:t xml:space="preserve">The </w:t>
      </w:r>
      <w:r w:rsidR="009664E1">
        <w:rPr>
          <w:rFonts w:ascii="Calibri" w:hAnsi="Calibri" w:cs="Calibri"/>
          <w:sz w:val="20"/>
          <w:szCs w:val="32"/>
        </w:rPr>
        <w:t xml:space="preserve">Privacy </w:t>
      </w:r>
      <w:r w:rsidRPr="00DD2422">
        <w:rPr>
          <w:rFonts w:ascii="Calibri" w:hAnsi="Calibri" w:cs="Calibri"/>
          <w:sz w:val="20"/>
          <w:szCs w:val="32"/>
        </w:rPr>
        <w:t>Act and Australian Privacy Principles (Schedule 1 of the Act)</w:t>
      </w:r>
    </w:p>
    <w:p w14:paraId="4F443E50" w14:textId="08DD4C44" w:rsidR="00CC06C4" w:rsidRPr="00CC06C4" w:rsidRDefault="00CC06C4" w:rsidP="00005118">
      <w:pPr>
        <w:pStyle w:val="Heading3"/>
      </w:pPr>
      <w:r>
        <w:t>[P</w:t>
      </w:r>
      <w:r w:rsidR="00827686" w:rsidRPr="00827686">
        <w:t>rovide additional context</w:t>
      </w:r>
      <w:r>
        <w:t>, as required</w:t>
      </w:r>
      <w:r w:rsidR="00827686">
        <w:t>.</w:t>
      </w:r>
      <w:r>
        <w:t>]</w:t>
      </w:r>
      <w:r w:rsidR="00827686">
        <w:t xml:space="preserve"> </w:t>
      </w:r>
    </w:p>
    <w:bookmarkEnd w:id="0"/>
    <w:p w14:paraId="6495CD7A" w14:textId="6C5316FB" w:rsidR="00AE2E03" w:rsidRPr="00A252F5" w:rsidRDefault="00827686" w:rsidP="00005118">
      <w:pPr>
        <w:pStyle w:val="Heading2"/>
      </w:pPr>
      <w:r>
        <w:t>Objectives</w:t>
      </w:r>
    </w:p>
    <w:p w14:paraId="2157AA48" w14:textId="2D9A318B" w:rsidR="0065595C" w:rsidRDefault="00E56C22" w:rsidP="00005118">
      <w:pPr>
        <w:pStyle w:val="Heading3"/>
      </w:pPr>
      <w:r>
        <w:t xml:space="preserve">This data breach response plan sets out the roles, </w:t>
      </w:r>
      <w:proofErr w:type="gramStart"/>
      <w:r>
        <w:t>responsibilities</w:t>
      </w:r>
      <w:proofErr w:type="gramEnd"/>
      <w:r>
        <w:t xml:space="preserve"> and processes</w:t>
      </w:r>
      <w:r w:rsidR="00F82E9B">
        <w:t xml:space="preserve"> in the event of a data breach or suspected data breach. </w:t>
      </w:r>
    </w:p>
    <w:p w14:paraId="6A521074" w14:textId="23C1A4E7" w:rsidR="007C5278" w:rsidRPr="00A252F5" w:rsidRDefault="00CB4F15" w:rsidP="00005118">
      <w:pPr>
        <w:pStyle w:val="Heading2"/>
      </w:pPr>
      <w:r>
        <w:t>Report Data Breaches and Suspected Data Breaches</w:t>
      </w:r>
    </w:p>
    <w:p w14:paraId="694E31AB" w14:textId="347B3CE9" w:rsidR="004541B2" w:rsidRDefault="002C20F8" w:rsidP="00005118">
      <w:pPr>
        <w:pStyle w:val="Heading3"/>
      </w:pPr>
      <w:r>
        <w:t xml:space="preserve">Any staff who </w:t>
      </w:r>
      <w:r w:rsidRPr="0019419B">
        <w:rPr>
          <w:u w:val="single"/>
        </w:rPr>
        <w:t xml:space="preserve">suspect or become aware of a </w:t>
      </w:r>
      <w:r w:rsidR="00A32311" w:rsidRPr="0019419B">
        <w:rPr>
          <w:u w:val="single"/>
        </w:rPr>
        <w:t>data breach</w:t>
      </w:r>
      <w:r w:rsidR="00A32311">
        <w:t xml:space="preserve"> must immediately </w:t>
      </w:r>
      <w:r w:rsidR="00E006F7">
        <w:t>alert their [</w:t>
      </w:r>
      <w:r w:rsidR="00E006F7" w:rsidRPr="009F1DC9">
        <w:rPr>
          <w:color w:val="FF0000"/>
        </w:rPr>
        <w:t>supervisor / manager</w:t>
      </w:r>
      <w:r w:rsidR="002630B6">
        <w:t>] and then complete a Data Breach Report (</w:t>
      </w:r>
      <w:r w:rsidR="002630B6" w:rsidRPr="00801E2F">
        <w:rPr>
          <w:highlight w:val="yellow"/>
        </w:rPr>
        <w:t>Annex A</w:t>
      </w:r>
      <w:r w:rsidR="00312E54" w:rsidRPr="00312E54">
        <w:rPr>
          <w:highlight w:val="yellow"/>
        </w:rPr>
        <w:t>, Section 1</w:t>
      </w:r>
      <w:r w:rsidR="002630B6">
        <w:t>)</w:t>
      </w:r>
      <w:r w:rsidR="00A32311">
        <w:t xml:space="preserve"> </w:t>
      </w:r>
      <w:r w:rsidR="002630B6">
        <w:t xml:space="preserve">and forward </w:t>
      </w:r>
      <w:r w:rsidR="0069584F">
        <w:t>the completed report to the Privacy Officer, copied to their [</w:t>
      </w:r>
      <w:r w:rsidR="0069584F" w:rsidRPr="009F1DC9">
        <w:rPr>
          <w:color w:val="FF0000"/>
        </w:rPr>
        <w:t>supervisor / manager</w:t>
      </w:r>
      <w:r w:rsidR="0069584F">
        <w:t>]</w:t>
      </w:r>
      <w:r w:rsidR="003715F6" w:rsidRPr="003715F6">
        <w:t>.</w:t>
      </w:r>
    </w:p>
    <w:p w14:paraId="0301C76A" w14:textId="25B1A940" w:rsidR="00B510F8" w:rsidRDefault="00924716" w:rsidP="00005118">
      <w:pPr>
        <w:pStyle w:val="Heading3"/>
      </w:pPr>
      <w:r>
        <w:t>Information to be included in the report (if known) should include:</w:t>
      </w:r>
    </w:p>
    <w:p w14:paraId="6F8FBCBA" w14:textId="5F271A8C" w:rsidR="00E944E2" w:rsidRPr="00E944E2" w:rsidRDefault="00E944E2" w:rsidP="00E944E2">
      <w:pPr>
        <w:pStyle w:val="BodyText"/>
        <w:numPr>
          <w:ilvl w:val="0"/>
          <w:numId w:val="31"/>
        </w:numPr>
        <w:spacing w:before="60" w:after="60"/>
        <w:ind w:left="1701" w:hanging="357"/>
        <w:rPr>
          <w:rFonts w:ascii="Calibri" w:hAnsi="Calibri" w:cs="Calibri"/>
          <w:sz w:val="20"/>
          <w:szCs w:val="32"/>
        </w:rPr>
      </w:pPr>
      <w:r w:rsidRPr="00E944E2">
        <w:rPr>
          <w:rFonts w:ascii="Calibri" w:hAnsi="Calibri" w:cs="Calibri"/>
          <w:sz w:val="20"/>
          <w:szCs w:val="32"/>
        </w:rPr>
        <w:t>when the breach occurred (time and date)</w:t>
      </w:r>
      <w:r>
        <w:rPr>
          <w:rFonts w:ascii="Calibri" w:hAnsi="Calibri" w:cs="Calibri"/>
          <w:sz w:val="20"/>
          <w:szCs w:val="32"/>
        </w:rPr>
        <w:t>;</w:t>
      </w:r>
    </w:p>
    <w:p w14:paraId="78482AB8" w14:textId="7A324B31" w:rsidR="00E944E2" w:rsidRPr="00E944E2" w:rsidRDefault="00E944E2" w:rsidP="00E944E2">
      <w:pPr>
        <w:pStyle w:val="BodyText"/>
        <w:numPr>
          <w:ilvl w:val="0"/>
          <w:numId w:val="31"/>
        </w:numPr>
        <w:spacing w:before="60" w:after="60"/>
        <w:ind w:left="1701" w:hanging="357"/>
        <w:rPr>
          <w:rFonts w:ascii="Calibri" w:hAnsi="Calibri" w:cs="Calibri"/>
          <w:sz w:val="20"/>
          <w:szCs w:val="32"/>
        </w:rPr>
      </w:pPr>
      <w:r w:rsidRPr="00E944E2">
        <w:rPr>
          <w:rFonts w:ascii="Calibri" w:hAnsi="Calibri" w:cs="Calibri"/>
          <w:sz w:val="20"/>
          <w:szCs w:val="32"/>
        </w:rPr>
        <w:t>description of the breach (type of Personal Information involved)</w:t>
      </w:r>
      <w:r>
        <w:rPr>
          <w:rFonts w:ascii="Calibri" w:hAnsi="Calibri" w:cs="Calibri"/>
          <w:sz w:val="20"/>
          <w:szCs w:val="32"/>
        </w:rPr>
        <w:t>;</w:t>
      </w:r>
    </w:p>
    <w:p w14:paraId="039BDE7E" w14:textId="767B8AF0" w:rsidR="00E944E2" w:rsidRPr="00E944E2" w:rsidRDefault="00E944E2" w:rsidP="00E944E2">
      <w:pPr>
        <w:pStyle w:val="BodyText"/>
        <w:numPr>
          <w:ilvl w:val="0"/>
          <w:numId w:val="31"/>
        </w:numPr>
        <w:spacing w:before="60" w:after="60"/>
        <w:ind w:left="1701" w:hanging="357"/>
        <w:rPr>
          <w:rFonts w:ascii="Calibri" w:hAnsi="Calibri" w:cs="Calibri"/>
          <w:sz w:val="20"/>
          <w:szCs w:val="32"/>
        </w:rPr>
      </w:pPr>
      <w:r w:rsidRPr="00E944E2">
        <w:rPr>
          <w:rFonts w:ascii="Calibri" w:hAnsi="Calibri" w:cs="Calibri"/>
          <w:sz w:val="20"/>
          <w:szCs w:val="32"/>
        </w:rPr>
        <w:t>cause of the breach (if known), or how it was discovered</w:t>
      </w:r>
      <w:r>
        <w:rPr>
          <w:rFonts w:ascii="Calibri" w:hAnsi="Calibri" w:cs="Calibri"/>
          <w:sz w:val="20"/>
          <w:szCs w:val="32"/>
        </w:rPr>
        <w:t>;</w:t>
      </w:r>
    </w:p>
    <w:p w14:paraId="0DB32ED1" w14:textId="7C8E0801" w:rsidR="00E944E2" w:rsidRPr="00E944E2" w:rsidRDefault="00E944E2" w:rsidP="00E944E2">
      <w:pPr>
        <w:pStyle w:val="BodyText"/>
        <w:numPr>
          <w:ilvl w:val="0"/>
          <w:numId w:val="31"/>
        </w:numPr>
        <w:spacing w:before="60" w:after="60"/>
        <w:ind w:left="1701" w:hanging="357"/>
        <w:rPr>
          <w:rFonts w:ascii="Calibri" w:hAnsi="Calibri" w:cs="Calibri"/>
          <w:sz w:val="20"/>
          <w:szCs w:val="32"/>
        </w:rPr>
      </w:pPr>
      <w:r w:rsidRPr="00E944E2">
        <w:rPr>
          <w:rFonts w:ascii="Calibri" w:hAnsi="Calibri" w:cs="Calibri"/>
          <w:sz w:val="20"/>
          <w:szCs w:val="32"/>
        </w:rPr>
        <w:t>which systems/s, if any, are affected</w:t>
      </w:r>
      <w:r>
        <w:rPr>
          <w:rFonts w:ascii="Calibri" w:hAnsi="Calibri" w:cs="Calibri"/>
          <w:sz w:val="20"/>
          <w:szCs w:val="32"/>
        </w:rPr>
        <w:t>;</w:t>
      </w:r>
    </w:p>
    <w:p w14:paraId="2E17AD64" w14:textId="6114738B" w:rsidR="00E944E2" w:rsidRPr="00E944E2" w:rsidRDefault="00E944E2" w:rsidP="00E944E2">
      <w:pPr>
        <w:pStyle w:val="BodyText"/>
        <w:numPr>
          <w:ilvl w:val="0"/>
          <w:numId w:val="31"/>
        </w:numPr>
        <w:spacing w:before="60" w:after="60"/>
        <w:ind w:left="1701" w:hanging="357"/>
        <w:rPr>
          <w:rFonts w:ascii="Calibri" w:hAnsi="Calibri" w:cs="Calibri"/>
          <w:sz w:val="20"/>
          <w:szCs w:val="32"/>
        </w:rPr>
      </w:pPr>
      <w:r w:rsidRPr="00E944E2">
        <w:rPr>
          <w:rFonts w:ascii="Calibri" w:hAnsi="Calibri" w:cs="Calibri"/>
          <w:sz w:val="20"/>
          <w:szCs w:val="32"/>
        </w:rPr>
        <w:t>which part of the business is involved</w:t>
      </w:r>
      <w:r>
        <w:rPr>
          <w:rFonts w:ascii="Calibri" w:hAnsi="Calibri" w:cs="Calibri"/>
          <w:sz w:val="20"/>
          <w:szCs w:val="32"/>
        </w:rPr>
        <w:t>; and,</w:t>
      </w:r>
    </w:p>
    <w:p w14:paraId="4E03BE75" w14:textId="16C80F42" w:rsidR="00E944E2" w:rsidRDefault="00E944E2" w:rsidP="00E944E2">
      <w:pPr>
        <w:pStyle w:val="BodyText"/>
        <w:numPr>
          <w:ilvl w:val="0"/>
          <w:numId w:val="31"/>
        </w:numPr>
        <w:spacing w:before="60" w:after="60"/>
        <w:ind w:left="1701" w:hanging="357"/>
        <w:rPr>
          <w:rFonts w:ascii="Calibri" w:hAnsi="Calibri" w:cs="Calibri"/>
          <w:sz w:val="20"/>
          <w:szCs w:val="32"/>
        </w:rPr>
      </w:pPr>
      <w:r w:rsidRPr="00E944E2">
        <w:rPr>
          <w:rFonts w:ascii="Calibri" w:hAnsi="Calibri" w:cs="Calibri"/>
          <w:sz w:val="20"/>
          <w:szCs w:val="32"/>
        </w:rPr>
        <w:t xml:space="preserve">whether corrective action has occurred to </w:t>
      </w:r>
      <w:r>
        <w:rPr>
          <w:rFonts w:ascii="Calibri" w:hAnsi="Calibri" w:cs="Calibri"/>
          <w:sz w:val="20"/>
          <w:szCs w:val="32"/>
        </w:rPr>
        <w:t>contain</w:t>
      </w:r>
      <w:r w:rsidRPr="00E944E2">
        <w:rPr>
          <w:rFonts w:ascii="Calibri" w:hAnsi="Calibri" w:cs="Calibri"/>
          <w:sz w:val="20"/>
          <w:szCs w:val="32"/>
        </w:rPr>
        <w:t xml:space="preserve"> or </w:t>
      </w:r>
      <w:r>
        <w:rPr>
          <w:rFonts w:ascii="Calibri" w:hAnsi="Calibri" w:cs="Calibri"/>
          <w:sz w:val="20"/>
          <w:szCs w:val="32"/>
        </w:rPr>
        <w:t xml:space="preserve">remediate </w:t>
      </w:r>
      <w:r w:rsidRPr="00E944E2">
        <w:rPr>
          <w:rFonts w:ascii="Calibri" w:hAnsi="Calibri" w:cs="Calibri"/>
          <w:sz w:val="20"/>
          <w:szCs w:val="32"/>
        </w:rPr>
        <w:t>the breach (or suspected breach)</w:t>
      </w:r>
      <w:r>
        <w:rPr>
          <w:rFonts w:ascii="Calibri" w:hAnsi="Calibri" w:cs="Calibri"/>
          <w:sz w:val="20"/>
          <w:szCs w:val="32"/>
        </w:rPr>
        <w:t>.</w:t>
      </w:r>
    </w:p>
    <w:p w14:paraId="13FE23B5" w14:textId="0044985F" w:rsidR="00771A82" w:rsidRPr="00E944E2" w:rsidRDefault="00C626D7" w:rsidP="00005118">
      <w:pPr>
        <w:pStyle w:val="Heading3"/>
      </w:pPr>
      <w:r w:rsidRPr="00204A68">
        <w:t>Note</w:t>
      </w:r>
      <w:r>
        <w:t xml:space="preserve">, </w:t>
      </w:r>
      <w:r w:rsidR="00A3338B">
        <w:t xml:space="preserve">a full forensic investigation may be required to provide detailed answers </w:t>
      </w:r>
      <w:r w:rsidR="00F150E0">
        <w:t xml:space="preserve">on the nature, </w:t>
      </w:r>
      <w:proofErr w:type="gramStart"/>
      <w:r w:rsidR="00F150E0">
        <w:t>extent</w:t>
      </w:r>
      <w:proofErr w:type="gramEnd"/>
      <w:r w:rsidR="00F150E0">
        <w:t xml:space="preserve"> and impact of the breach. </w:t>
      </w:r>
      <w:r w:rsidR="00F150E0" w:rsidRPr="00F150E0">
        <w:t>[</w:t>
      </w:r>
      <w:r w:rsidR="00F150E0" w:rsidRPr="00F150E0">
        <w:rPr>
          <w:color w:val="FF0000"/>
        </w:rPr>
        <w:t xml:space="preserve">Insert </w:t>
      </w:r>
      <w:r w:rsidR="00F150E0">
        <w:rPr>
          <w:color w:val="FF0000"/>
        </w:rPr>
        <w:t xml:space="preserve">additional details </w:t>
      </w:r>
      <w:r w:rsidR="00852692">
        <w:rPr>
          <w:color w:val="FF0000"/>
        </w:rPr>
        <w:t xml:space="preserve">here </w:t>
      </w:r>
      <w:r w:rsidR="00F150E0">
        <w:rPr>
          <w:color w:val="FF0000"/>
        </w:rPr>
        <w:t xml:space="preserve">on Cyber Insurance policy, </w:t>
      </w:r>
      <w:r w:rsidR="00852692">
        <w:rPr>
          <w:color w:val="FF0000"/>
        </w:rPr>
        <w:t>name of Incident Response retainer company</w:t>
      </w:r>
      <w:r w:rsidR="00204A68">
        <w:rPr>
          <w:color w:val="FF0000"/>
        </w:rPr>
        <w:t xml:space="preserve"> and how to activate </w:t>
      </w:r>
      <w:r w:rsidR="00FF57DF">
        <w:rPr>
          <w:color w:val="FF0000"/>
        </w:rPr>
        <w:t xml:space="preserve">response capability </w:t>
      </w:r>
      <w:r w:rsidR="00204A68">
        <w:rPr>
          <w:color w:val="FF0000"/>
        </w:rPr>
        <w:t xml:space="preserve">or </w:t>
      </w:r>
      <w:r w:rsidR="00FF57DF">
        <w:rPr>
          <w:color w:val="FF0000"/>
        </w:rPr>
        <w:t xml:space="preserve">name and details of </w:t>
      </w:r>
      <w:r w:rsidR="00204A68">
        <w:rPr>
          <w:color w:val="FF0000"/>
        </w:rPr>
        <w:t>trusted third-party provider</w:t>
      </w:r>
      <w:r w:rsidR="00852692">
        <w:rPr>
          <w:color w:val="FF0000"/>
        </w:rPr>
        <w:t>, Legal Counsel, etc</w:t>
      </w:r>
      <w:r w:rsidR="00F150E0">
        <w:rPr>
          <w:color w:val="FF0000"/>
        </w:rPr>
        <w:t>.</w:t>
      </w:r>
      <w:r w:rsidR="00F150E0" w:rsidRPr="00F150E0">
        <w:t>]</w:t>
      </w:r>
    </w:p>
    <w:p w14:paraId="53485170" w14:textId="64A7A457" w:rsidR="00134055" w:rsidRPr="00A252F5" w:rsidRDefault="00BD25E3" w:rsidP="00005118">
      <w:pPr>
        <w:pStyle w:val="Heading2"/>
      </w:pPr>
      <w:r>
        <w:t xml:space="preserve">Informing the Data Breach Response Team </w:t>
      </w:r>
      <w:r w:rsidRPr="00FE2206">
        <w:rPr>
          <w:b w:val="0"/>
          <w:bCs w:val="0"/>
          <w:color w:val="FF0000"/>
        </w:rPr>
        <w:t>[Or</w:t>
      </w:r>
      <w:r w:rsidR="009F1DC9" w:rsidRPr="00FE2206">
        <w:rPr>
          <w:b w:val="0"/>
          <w:bCs w:val="0"/>
          <w:color w:val="FF0000"/>
        </w:rPr>
        <w:t xml:space="preserve"> inse</w:t>
      </w:r>
      <w:r w:rsidR="006D488F" w:rsidRPr="00FE2206">
        <w:rPr>
          <w:b w:val="0"/>
          <w:bCs w:val="0"/>
          <w:color w:val="FF0000"/>
        </w:rPr>
        <w:t>r</w:t>
      </w:r>
      <w:r w:rsidR="009F1DC9" w:rsidRPr="00FE2206">
        <w:rPr>
          <w:b w:val="0"/>
          <w:bCs w:val="0"/>
          <w:color w:val="FF0000"/>
        </w:rPr>
        <w:t>t other name for this team / response]</w:t>
      </w:r>
    </w:p>
    <w:p w14:paraId="131EC4D5" w14:textId="77777777" w:rsidR="006004D6" w:rsidRDefault="009F1DC9" w:rsidP="00005118">
      <w:pPr>
        <w:pStyle w:val="Heading3"/>
      </w:pPr>
      <w:r>
        <w:t>Following receipt of a Data Breach Report</w:t>
      </w:r>
      <w:r w:rsidR="00F61627">
        <w:t xml:space="preserve">, or otherwise being notified of a data breach or suspected data breach, </w:t>
      </w:r>
      <w:r w:rsidR="00D24BAD">
        <w:t xml:space="preserve">the </w:t>
      </w:r>
      <w:r w:rsidR="00ED117A">
        <w:t xml:space="preserve">Privacy Officer must inform the </w:t>
      </w:r>
      <w:r w:rsidR="00D24BAD">
        <w:t>Data Breach Response Team</w:t>
      </w:r>
      <w:r w:rsidR="006004D6">
        <w:t>, the CEO and [</w:t>
      </w:r>
      <w:r w:rsidR="006004D6" w:rsidRPr="006004D6">
        <w:rPr>
          <w:color w:val="FF0000"/>
        </w:rPr>
        <w:t>others</w:t>
      </w:r>
      <w:r w:rsidR="006004D6">
        <w:t xml:space="preserve">]. </w:t>
      </w:r>
    </w:p>
    <w:p w14:paraId="12A4F2C9" w14:textId="3BE7CCA0" w:rsidR="00134055" w:rsidRDefault="006004D6" w:rsidP="00005118">
      <w:pPr>
        <w:pStyle w:val="Heading3"/>
      </w:pPr>
      <w:r>
        <w:t>The Data Breach Response Team consists of the following:</w:t>
      </w:r>
    </w:p>
    <w:p w14:paraId="691DB1CA" w14:textId="620E958A" w:rsidR="006004D6" w:rsidRPr="00E944E2" w:rsidRDefault="006004D6" w:rsidP="006004D6">
      <w:pPr>
        <w:pStyle w:val="BodyText"/>
        <w:numPr>
          <w:ilvl w:val="0"/>
          <w:numId w:val="31"/>
        </w:numPr>
        <w:spacing w:before="60" w:after="60"/>
        <w:ind w:left="1701" w:hanging="357"/>
        <w:rPr>
          <w:rFonts w:ascii="Calibri" w:hAnsi="Calibri" w:cs="Calibri"/>
          <w:sz w:val="20"/>
          <w:szCs w:val="32"/>
        </w:rPr>
      </w:pPr>
      <w:r>
        <w:rPr>
          <w:rFonts w:ascii="Calibri" w:hAnsi="Calibri" w:cs="Calibri"/>
          <w:sz w:val="20"/>
          <w:szCs w:val="32"/>
        </w:rPr>
        <w:t>[Title / Position (Chair)];</w:t>
      </w:r>
    </w:p>
    <w:p w14:paraId="71C59BCA" w14:textId="54B3E690" w:rsidR="006004D6" w:rsidRPr="00E944E2" w:rsidRDefault="006004D6" w:rsidP="006004D6">
      <w:pPr>
        <w:pStyle w:val="BodyText"/>
        <w:numPr>
          <w:ilvl w:val="0"/>
          <w:numId w:val="31"/>
        </w:numPr>
        <w:spacing w:before="60" w:after="60"/>
        <w:ind w:left="1701" w:hanging="357"/>
        <w:rPr>
          <w:rFonts w:ascii="Calibri" w:hAnsi="Calibri" w:cs="Calibri"/>
          <w:sz w:val="20"/>
          <w:szCs w:val="32"/>
        </w:rPr>
      </w:pPr>
      <w:r>
        <w:rPr>
          <w:rFonts w:ascii="Calibri" w:hAnsi="Calibri" w:cs="Calibri"/>
          <w:sz w:val="20"/>
          <w:szCs w:val="32"/>
        </w:rPr>
        <w:t>[Title / Position];</w:t>
      </w:r>
      <w:r w:rsidR="00283CE9">
        <w:rPr>
          <w:rFonts w:ascii="Calibri" w:hAnsi="Calibri" w:cs="Calibri"/>
          <w:sz w:val="20"/>
          <w:szCs w:val="32"/>
        </w:rPr>
        <w:t xml:space="preserve"> and,</w:t>
      </w:r>
    </w:p>
    <w:p w14:paraId="2EFBA4D7" w14:textId="52DD0C39" w:rsidR="006004D6" w:rsidRPr="00E944E2" w:rsidRDefault="006004D6" w:rsidP="006004D6">
      <w:pPr>
        <w:pStyle w:val="BodyText"/>
        <w:numPr>
          <w:ilvl w:val="0"/>
          <w:numId w:val="31"/>
        </w:numPr>
        <w:spacing w:before="60" w:after="60"/>
        <w:ind w:left="1701" w:hanging="357"/>
        <w:rPr>
          <w:rFonts w:ascii="Calibri" w:hAnsi="Calibri" w:cs="Calibri"/>
          <w:sz w:val="20"/>
          <w:szCs w:val="32"/>
        </w:rPr>
      </w:pPr>
      <w:r>
        <w:rPr>
          <w:rFonts w:ascii="Calibri" w:hAnsi="Calibri" w:cs="Calibri"/>
          <w:sz w:val="20"/>
          <w:szCs w:val="32"/>
        </w:rPr>
        <w:t>Any other person considered necessary by the Chair of the Data Breach Response Team.</w:t>
      </w:r>
    </w:p>
    <w:p w14:paraId="44733143" w14:textId="06F227A4" w:rsidR="00134055" w:rsidRPr="007A4F87" w:rsidRDefault="00F63DC3" w:rsidP="00005118">
      <w:pPr>
        <w:pStyle w:val="Heading2"/>
      </w:pPr>
      <w:r>
        <w:t>Assess and Determine the Potential Impact</w:t>
      </w:r>
    </w:p>
    <w:p w14:paraId="4F19F54E" w14:textId="029FA1C0" w:rsidR="0094200F" w:rsidRDefault="0094200F" w:rsidP="00005118">
      <w:pPr>
        <w:pStyle w:val="Heading3"/>
      </w:pPr>
      <w:r>
        <w:t>Once notified, the Data Breach Response Team will consider whether a privacy data breach has (or is likely to have) occurred and make a preliminary judgment as to its severity</w:t>
      </w:r>
      <w:r w:rsidR="00312E54">
        <w:t xml:space="preserve"> (</w:t>
      </w:r>
      <w:r w:rsidR="00312E54" w:rsidRPr="00312E54">
        <w:rPr>
          <w:highlight w:val="yellow"/>
        </w:rPr>
        <w:t>Annex A, Section 2</w:t>
      </w:r>
      <w:r w:rsidR="00312E54">
        <w:t>)</w:t>
      </w:r>
      <w:r>
        <w:t>.</w:t>
      </w:r>
    </w:p>
    <w:p w14:paraId="31E4919F" w14:textId="77777777" w:rsidR="0094200F" w:rsidRDefault="0094200F" w:rsidP="00005118">
      <w:pPr>
        <w:pStyle w:val="Heading3"/>
      </w:pPr>
      <w:r>
        <w:t>Criteria for determining whether a privacy data breach has occurred is as follows:</w:t>
      </w:r>
    </w:p>
    <w:p w14:paraId="28B343E6" w14:textId="77777777" w:rsidR="0094200F" w:rsidRDefault="0094200F" w:rsidP="00FE2206">
      <w:pPr>
        <w:pStyle w:val="Heading3"/>
        <w:numPr>
          <w:ilvl w:val="2"/>
          <w:numId w:val="32"/>
        </w:numPr>
        <w:ind w:left="1843" w:hanging="425"/>
      </w:pPr>
      <w:r>
        <w:t>Is Personal Information involved?</w:t>
      </w:r>
    </w:p>
    <w:p w14:paraId="00409ECF" w14:textId="77777777" w:rsidR="0094200F" w:rsidRDefault="0094200F" w:rsidP="00FE2206">
      <w:pPr>
        <w:pStyle w:val="Heading3"/>
        <w:numPr>
          <w:ilvl w:val="2"/>
          <w:numId w:val="32"/>
        </w:numPr>
        <w:ind w:left="1843" w:hanging="425"/>
      </w:pPr>
      <w:r>
        <w:t>Is the Personal Information of a sensitive nature?</w:t>
      </w:r>
    </w:p>
    <w:p w14:paraId="4A190CEB" w14:textId="77777777" w:rsidR="0094200F" w:rsidRDefault="0094200F" w:rsidP="00FE2206">
      <w:pPr>
        <w:pStyle w:val="Heading3"/>
        <w:numPr>
          <w:ilvl w:val="2"/>
          <w:numId w:val="32"/>
        </w:numPr>
        <w:ind w:left="1843" w:hanging="425"/>
      </w:pPr>
      <w:r>
        <w:t>Has there been unauthorised access to Personal Information, or unauthorised disclosure of Personal Information in circumstances where access to the information is likely to occur?</w:t>
      </w:r>
    </w:p>
    <w:p w14:paraId="3E11632C" w14:textId="59D83D25" w:rsidR="0094200F" w:rsidRDefault="0094200F" w:rsidP="00005118">
      <w:pPr>
        <w:pStyle w:val="Heading3"/>
      </w:pPr>
      <w:r>
        <w:t>For the purposes of this assessment the following terms are defined in the [</w:t>
      </w:r>
      <w:r w:rsidRPr="002C58BA">
        <w:rPr>
          <w:color w:val="FF0000"/>
        </w:rPr>
        <w:t>Company / Organisation name’s</w:t>
      </w:r>
      <w:r>
        <w:t xml:space="preserve">] Privacy Policy </w:t>
      </w:r>
      <w:r w:rsidR="002C58BA">
        <w:t>[</w:t>
      </w:r>
      <w:r>
        <w:t>(</w:t>
      </w:r>
      <w:r w:rsidR="002C58BA" w:rsidRPr="002C58BA">
        <w:rPr>
          <w:color w:val="FF0000"/>
        </w:rPr>
        <w:t>reference or link</w:t>
      </w:r>
      <w:r>
        <w:t>)</w:t>
      </w:r>
      <w:r w:rsidR="002C58BA">
        <w:t>]</w:t>
      </w:r>
      <w:r>
        <w:t xml:space="preserve">: Personal Information, sensitive information, unauthorised access, unauthorised </w:t>
      </w:r>
      <w:proofErr w:type="gramStart"/>
      <w:r>
        <w:t>disclosure</w:t>
      </w:r>
      <w:proofErr w:type="gramEnd"/>
      <w:r>
        <w:t xml:space="preserve"> and loss. </w:t>
      </w:r>
    </w:p>
    <w:p w14:paraId="3C166201" w14:textId="77777777" w:rsidR="0094200F" w:rsidRDefault="0094200F" w:rsidP="00005118">
      <w:pPr>
        <w:pStyle w:val="Heading3"/>
      </w:pPr>
      <w:r>
        <w:t>Criteria for determining severity is as follows:</w:t>
      </w:r>
    </w:p>
    <w:p w14:paraId="41BAA418" w14:textId="1DBE748A" w:rsidR="0094200F" w:rsidRDefault="0094200F" w:rsidP="00FE2206">
      <w:pPr>
        <w:pStyle w:val="Heading3"/>
        <w:numPr>
          <w:ilvl w:val="2"/>
          <w:numId w:val="33"/>
        </w:numPr>
        <w:ind w:left="1843" w:hanging="425"/>
      </w:pPr>
      <w:r>
        <w:t>The type and extent of Personal Information involved</w:t>
      </w:r>
      <w:r w:rsidR="000E2C17">
        <w:t>;</w:t>
      </w:r>
    </w:p>
    <w:p w14:paraId="3035FD7E" w14:textId="2E89972E" w:rsidR="0094200F" w:rsidRDefault="0094200F" w:rsidP="00FE2206">
      <w:pPr>
        <w:pStyle w:val="Heading3"/>
        <w:numPr>
          <w:ilvl w:val="2"/>
          <w:numId w:val="33"/>
        </w:numPr>
        <w:ind w:left="1843" w:hanging="425"/>
      </w:pPr>
      <w:r>
        <w:t>Whether multiple individuals have been affected</w:t>
      </w:r>
      <w:r w:rsidR="000E2C17">
        <w:t>;</w:t>
      </w:r>
    </w:p>
    <w:p w14:paraId="224A9D46" w14:textId="6F799504" w:rsidR="0094200F" w:rsidRDefault="0094200F" w:rsidP="00FE2206">
      <w:pPr>
        <w:pStyle w:val="Heading3"/>
        <w:numPr>
          <w:ilvl w:val="2"/>
          <w:numId w:val="33"/>
        </w:numPr>
        <w:ind w:left="1843" w:hanging="425"/>
      </w:pPr>
      <w:r>
        <w:t>Whether information is protected by any security measures (password protection or encryption)</w:t>
      </w:r>
      <w:r w:rsidR="000E2C17">
        <w:t>;</w:t>
      </w:r>
    </w:p>
    <w:p w14:paraId="23803962" w14:textId="26569FB8" w:rsidR="0094200F" w:rsidRDefault="0094200F" w:rsidP="00FE2206">
      <w:pPr>
        <w:pStyle w:val="Heading3"/>
        <w:numPr>
          <w:ilvl w:val="2"/>
          <w:numId w:val="33"/>
        </w:numPr>
        <w:ind w:left="1843" w:hanging="425"/>
      </w:pPr>
      <w:r>
        <w:t>The person or kinds of people who now have access</w:t>
      </w:r>
      <w:r w:rsidR="000E2C17">
        <w:t>;</w:t>
      </w:r>
    </w:p>
    <w:p w14:paraId="09262BDD" w14:textId="643A2F3B" w:rsidR="0094200F" w:rsidRDefault="0094200F" w:rsidP="00FE2206">
      <w:pPr>
        <w:pStyle w:val="Heading3"/>
        <w:numPr>
          <w:ilvl w:val="2"/>
          <w:numId w:val="33"/>
        </w:numPr>
        <w:ind w:left="1843" w:hanging="425"/>
      </w:pPr>
      <w:r>
        <w:t>Whether there is (or could be) a real risk of serious harm to the affected individuals</w:t>
      </w:r>
      <w:r w:rsidR="000E2C17">
        <w:t>;</w:t>
      </w:r>
    </w:p>
    <w:p w14:paraId="186D66CC" w14:textId="13AE5F69" w:rsidR="0094200F" w:rsidRDefault="0094200F" w:rsidP="00FE2206">
      <w:pPr>
        <w:pStyle w:val="Heading3"/>
        <w:numPr>
          <w:ilvl w:val="2"/>
          <w:numId w:val="33"/>
        </w:numPr>
        <w:ind w:left="1843" w:hanging="425"/>
      </w:pPr>
      <w:r>
        <w:t xml:space="preserve">Whether there could be media or stakeholder attention </w:t>
      </w:r>
      <w:proofErr w:type="gramStart"/>
      <w:r>
        <w:t>as a result of</w:t>
      </w:r>
      <w:proofErr w:type="gramEnd"/>
      <w:r>
        <w:t xml:space="preserve"> the breach or suspected breach</w:t>
      </w:r>
      <w:r w:rsidR="000E2C17">
        <w:t>; and,</w:t>
      </w:r>
    </w:p>
    <w:p w14:paraId="380D6BB6" w14:textId="33364B15" w:rsidR="0094200F" w:rsidRDefault="0094200F" w:rsidP="00FE2206">
      <w:pPr>
        <w:pStyle w:val="Heading3"/>
        <w:numPr>
          <w:ilvl w:val="2"/>
          <w:numId w:val="33"/>
        </w:numPr>
        <w:ind w:left="1843" w:hanging="425"/>
      </w:pPr>
      <w:r>
        <w:t>With respect to (e) above, serious harm could include physical, physiological, emotional, economic/financial harm to reputation and is defined in section 26WG of the NDB Act.</w:t>
      </w:r>
    </w:p>
    <w:p w14:paraId="17E073C7" w14:textId="5765329F" w:rsidR="00C859DE" w:rsidRDefault="006A3942" w:rsidP="00005118">
      <w:pPr>
        <w:pStyle w:val="Heading2"/>
      </w:pPr>
      <w:r>
        <w:t>Responding to a Data Breach</w:t>
      </w:r>
    </w:p>
    <w:p w14:paraId="65B8E6EB" w14:textId="4A8DA05E" w:rsidR="00DB50A7" w:rsidRDefault="00DB50A7" w:rsidP="00005118">
      <w:pPr>
        <w:pStyle w:val="Heading3"/>
      </w:pPr>
      <w:r>
        <w:t xml:space="preserve">Following notification of the breach (or suspected breach), the Data Breach Response Team will take a preliminary view as to whether the breach (or suspected breach) may constitute an NDB. Instructions will be issued regarding how the data breach should be managed, depending on the nature and severity of the breach. </w:t>
      </w:r>
    </w:p>
    <w:p w14:paraId="017FB2C5" w14:textId="77777777" w:rsidR="00DB50A7" w:rsidRDefault="00DB50A7" w:rsidP="00005118">
      <w:pPr>
        <w:pStyle w:val="Heading3"/>
      </w:pPr>
      <w:r>
        <w:t xml:space="preserve">There is no single method of responding to a data breach and each incident must be dealt with on a case-by-case basis by assessing the circumstances and associated risks to inform the appropriate action. </w:t>
      </w:r>
    </w:p>
    <w:p w14:paraId="1AF9EA8A" w14:textId="5117ED55" w:rsidR="00DB50A7" w:rsidRDefault="00DB50A7" w:rsidP="00005118">
      <w:pPr>
        <w:pStyle w:val="Heading3"/>
      </w:pPr>
      <w:r>
        <w:t>The following steps may be undertaken</w:t>
      </w:r>
      <w:r w:rsidR="00AE69F6">
        <w:t xml:space="preserve">, as directed </w:t>
      </w:r>
      <w:r>
        <w:t xml:space="preserve">by </w:t>
      </w:r>
      <w:r w:rsidR="00AE69F6">
        <w:t>the Data Breach</w:t>
      </w:r>
      <w:r>
        <w:t xml:space="preserve"> Response Team:</w:t>
      </w:r>
    </w:p>
    <w:p w14:paraId="00A761BE" w14:textId="77777777" w:rsidR="00DB50A7" w:rsidRDefault="00DB50A7" w:rsidP="00FE2206">
      <w:pPr>
        <w:pStyle w:val="Heading3"/>
        <w:numPr>
          <w:ilvl w:val="2"/>
          <w:numId w:val="34"/>
        </w:numPr>
        <w:ind w:left="1843" w:hanging="425"/>
      </w:pPr>
      <w:r>
        <w:t xml:space="preserve">Immediately contain the breach; </w:t>
      </w:r>
    </w:p>
    <w:p w14:paraId="305D5814" w14:textId="77777777" w:rsidR="00DB50A7" w:rsidRDefault="00DB50A7" w:rsidP="00FE2206">
      <w:pPr>
        <w:pStyle w:val="Heading3"/>
        <w:numPr>
          <w:ilvl w:val="2"/>
          <w:numId w:val="34"/>
        </w:numPr>
        <w:ind w:left="1843" w:hanging="425"/>
      </w:pPr>
      <w:r>
        <w:t>Ensure corrective action is taken;</w:t>
      </w:r>
    </w:p>
    <w:p w14:paraId="0808D33F" w14:textId="7A3D5D22" w:rsidR="00DB50A7" w:rsidRDefault="00DB50A7" w:rsidP="00005118">
      <w:pPr>
        <w:pStyle w:val="Heading3"/>
        <w:numPr>
          <w:ilvl w:val="3"/>
          <w:numId w:val="34"/>
        </w:numPr>
      </w:pPr>
      <w:r>
        <w:t>Corrective action may include retrieval or recovery of the Personal Information, ceasing unauthorised access, shutting down or isolating the affected system</w:t>
      </w:r>
    </w:p>
    <w:p w14:paraId="559CC24C" w14:textId="77777777" w:rsidR="00DB50A7" w:rsidRDefault="00DB50A7" w:rsidP="00FE2206">
      <w:pPr>
        <w:pStyle w:val="Heading3"/>
        <w:numPr>
          <w:ilvl w:val="2"/>
          <w:numId w:val="34"/>
        </w:numPr>
        <w:ind w:left="1843" w:hanging="425"/>
      </w:pPr>
      <w:r>
        <w:t>Evaluate the risks associated with the breach, including collecting and documenting all available evidence of the breach;</w:t>
      </w:r>
    </w:p>
    <w:p w14:paraId="79D6B01A" w14:textId="77777777" w:rsidR="00DB50A7" w:rsidRDefault="00DB50A7" w:rsidP="00FE2206">
      <w:pPr>
        <w:pStyle w:val="Heading3"/>
        <w:numPr>
          <w:ilvl w:val="2"/>
          <w:numId w:val="34"/>
        </w:numPr>
        <w:ind w:left="1843" w:hanging="425"/>
      </w:pPr>
      <w:r>
        <w:t>Call upon the expertise of, or consult with, relevant staff;</w:t>
      </w:r>
    </w:p>
    <w:p w14:paraId="3C2ED520" w14:textId="23F40C9D" w:rsidR="00DB50A7" w:rsidRDefault="00DB50A7" w:rsidP="00FE2206">
      <w:pPr>
        <w:pStyle w:val="Heading3"/>
        <w:numPr>
          <w:ilvl w:val="2"/>
          <w:numId w:val="34"/>
        </w:numPr>
        <w:ind w:left="1843" w:hanging="425"/>
      </w:pPr>
      <w:r>
        <w:t>Assess whether serious harm is likely;</w:t>
      </w:r>
      <w:r w:rsidR="00055299">
        <w:t xml:space="preserve"> and,</w:t>
      </w:r>
    </w:p>
    <w:p w14:paraId="6BB2F3E1" w14:textId="1AC43A5C" w:rsidR="00DB50A7" w:rsidRDefault="00DB50A7" w:rsidP="00FE2206">
      <w:pPr>
        <w:pStyle w:val="Heading3"/>
        <w:numPr>
          <w:ilvl w:val="2"/>
          <w:numId w:val="34"/>
        </w:numPr>
        <w:ind w:left="1843" w:hanging="425"/>
      </w:pPr>
      <w:r>
        <w:t xml:space="preserve">Make a recommendation to the </w:t>
      </w:r>
      <w:r w:rsidR="00EE2E80">
        <w:t>[</w:t>
      </w:r>
      <w:r w:rsidR="00EE2E80" w:rsidRPr="00EE2E80">
        <w:rPr>
          <w:color w:val="FF0000"/>
        </w:rPr>
        <w:t>Chair / CEO</w:t>
      </w:r>
      <w:r w:rsidR="00EE2E80">
        <w:t xml:space="preserve">] </w:t>
      </w:r>
      <w:r>
        <w:t>whether this breach constitutes an NDB for the purpose of mandatory reporting to the OAIC and the practicality of notifying affected individuals;</w:t>
      </w:r>
      <w:r w:rsidR="00D50229">
        <w:t xml:space="preserve"> and,</w:t>
      </w:r>
    </w:p>
    <w:p w14:paraId="4B42F4FA" w14:textId="4B298F46" w:rsidR="00DB50A7" w:rsidRDefault="00DB50A7" w:rsidP="00FE2206">
      <w:pPr>
        <w:pStyle w:val="Heading3"/>
        <w:numPr>
          <w:ilvl w:val="2"/>
          <w:numId w:val="34"/>
        </w:numPr>
        <w:ind w:left="1843" w:hanging="425"/>
      </w:pPr>
      <w:r>
        <w:t xml:space="preserve">Consider developing a communication or media strategy including the timing, </w:t>
      </w:r>
      <w:proofErr w:type="gramStart"/>
      <w:r>
        <w:t>content</w:t>
      </w:r>
      <w:proofErr w:type="gramEnd"/>
      <w:r>
        <w:t xml:space="preserve"> and method of any announcements</w:t>
      </w:r>
      <w:r w:rsidR="00D50229">
        <w:t>.</w:t>
      </w:r>
    </w:p>
    <w:p w14:paraId="57F7F4BE" w14:textId="5858EEB5" w:rsidR="00D474BB" w:rsidRDefault="00D474BB" w:rsidP="00005118">
      <w:pPr>
        <w:pStyle w:val="Heading2"/>
      </w:pPr>
      <w:r>
        <w:t>Finalisation of the Report</w:t>
      </w:r>
      <w:r w:rsidR="006F7F4B">
        <w:t xml:space="preserve"> and Approval</w:t>
      </w:r>
    </w:p>
    <w:p w14:paraId="02D8C1CC" w14:textId="6C99DC55" w:rsidR="00D7615C" w:rsidRPr="00D7615C" w:rsidRDefault="00D7615C" w:rsidP="00005118">
      <w:pPr>
        <w:pStyle w:val="Heading3"/>
      </w:pPr>
      <w:r>
        <w:t xml:space="preserve">The Privacy Office must complete </w:t>
      </w:r>
      <w:r w:rsidRPr="00D7615C">
        <w:t xml:space="preserve">a final assessment and submit </w:t>
      </w:r>
      <w:r>
        <w:t>the Data Breach R</w:t>
      </w:r>
      <w:r w:rsidRPr="00D7615C">
        <w:t>eport (within 48 hours of notification) to [</w:t>
      </w:r>
      <w:r w:rsidRPr="00D7615C">
        <w:rPr>
          <w:color w:val="FF0000"/>
        </w:rPr>
        <w:t>Chair / CEO</w:t>
      </w:r>
      <w:r w:rsidRPr="00D7615C">
        <w:t>]. The report must contain the following:</w:t>
      </w:r>
    </w:p>
    <w:p w14:paraId="03E66162" w14:textId="77777777" w:rsidR="00DB50A7" w:rsidRDefault="00DB50A7" w:rsidP="00FE2206">
      <w:pPr>
        <w:pStyle w:val="Heading3"/>
        <w:numPr>
          <w:ilvl w:val="2"/>
          <w:numId w:val="35"/>
        </w:numPr>
        <w:ind w:left="1843" w:hanging="425"/>
      </w:pPr>
      <w:r>
        <w:t>Description of the breach or suspected breach</w:t>
      </w:r>
    </w:p>
    <w:p w14:paraId="3832A71F" w14:textId="77777777" w:rsidR="00DB50A7" w:rsidRDefault="00DB50A7" w:rsidP="00FE2206">
      <w:pPr>
        <w:pStyle w:val="Heading3"/>
        <w:numPr>
          <w:ilvl w:val="2"/>
          <w:numId w:val="35"/>
        </w:numPr>
        <w:ind w:left="1843" w:hanging="425"/>
      </w:pPr>
      <w:r>
        <w:t>Action taken</w:t>
      </w:r>
    </w:p>
    <w:p w14:paraId="0A4224C9" w14:textId="77777777" w:rsidR="00DB50A7" w:rsidRDefault="00DB50A7" w:rsidP="00FE2206">
      <w:pPr>
        <w:pStyle w:val="Heading3"/>
        <w:numPr>
          <w:ilvl w:val="2"/>
          <w:numId w:val="35"/>
        </w:numPr>
        <w:ind w:left="1843" w:hanging="425"/>
      </w:pPr>
      <w:r>
        <w:t>Outcome of action</w:t>
      </w:r>
    </w:p>
    <w:p w14:paraId="2689E24D" w14:textId="77777777" w:rsidR="00DB50A7" w:rsidRDefault="00DB50A7" w:rsidP="00FE2206">
      <w:pPr>
        <w:pStyle w:val="Heading3"/>
        <w:numPr>
          <w:ilvl w:val="2"/>
          <w:numId w:val="35"/>
        </w:numPr>
        <w:ind w:left="1843" w:hanging="425"/>
      </w:pPr>
      <w:r>
        <w:t>Processes implemented to prevent a repeat of the situation</w:t>
      </w:r>
    </w:p>
    <w:p w14:paraId="12BB6F0E" w14:textId="77777777" w:rsidR="00DB50A7" w:rsidRDefault="00DB50A7" w:rsidP="00FE2206">
      <w:pPr>
        <w:pStyle w:val="Heading3"/>
        <w:numPr>
          <w:ilvl w:val="2"/>
          <w:numId w:val="35"/>
        </w:numPr>
        <w:ind w:left="1843" w:hanging="425"/>
      </w:pPr>
      <w:r>
        <w:t>Recommendation that no further action is necessary, or otherwise</w:t>
      </w:r>
    </w:p>
    <w:p w14:paraId="3BA01FB6" w14:textId="66CA8745" w:rsidR="00DB50A7" w:rsidRDefault="00D7615C" w:rsidP="00005118">
      <w:pPr>
        <w:pStyle w:val="Heading3"/>
      </w:pPr>
      <w:r>
        <w:t xml:space="preserve">The Data Breach Response Team </w:t>
      </w:r>
      <w:r w:rsidR="00DB50A7">
        <w:t xml:space="preserve">(usually the </w:t>
      </w:r>
      <w:r w:rsidRPr="00D7615C">
        <w:t>[</w:t>
      </w:r>
      <w:r w:rsidRPr="00D7615C">
        <w:rPr>
          <w:color w:val="FF0000"/>
        </w:rPr>
        <w:t>Chair / CEO</w:t>
      </w:r>
      <w:r w:rsidRPr="00D7615C">
        <w:t>]</w:t>
      </w:r>
      <w:r w:rsidR="00DB50A7">
        <w:t xml:space="preserve">) will sign-off that no further action is required. </w:t>
      </w:r>
    </w:p>
    <w:p w14:paraId="5F3C2DA6" w14:textId="20DBC5E3" w:rsidR="006F7F4B" w:rsidRDefault="006F7F4B" w:rsidP="00005118">
      <w:pPr>
        <w:pStyle w:val="Heading2"/>
      </w:pPr>
      <w:r>
        <w:t>Notification of a Data Breach</w:t>
      </w:r>
      <w:r w:rsidR="00A57644">
        <w:t xml:space="preserve"> (Affected Individuals)</w:t>
      </w:r>
    </w:p>
    <w:p w14:paraId="15EFEABB" w14:textId="77777777" w:rsidR="009D306D" w:rsidRDefault="00BE7B7F" w:rsidP="00005118">
      <w:pPr>
        <w:pStyle w:val="Heading3"/>
      </w:pPr>
      <w:r>
        <w:t xml:space="preserve">In the event of a data breach, including a data breach that is not a notifiable data breach, consideration should be given by the Privacy Officer, Data Breach Response </w:t>
      </w:r>
      <w:proofErr w:type="gramStart"/>
      <w:r>
        <w:t>Team</w:t>
      </w:r>
      <w:proofErr w:type="gramEnd"/>
      <w:r>
        <w:t xml:space="preserve"> and the CEO to notify affected individuals and stakeholder organisations. </w:t>
      </w:r>
    </w:p>
    <w:p w14:paraId="0C6314B2" w14:textId="53C8F224" w:rsidR="00BE7B7F" w:rsidRPr="003E1417" w:rsidRDefault="00BE7B7F" w:rsidP="00005118">
      <w:pPr>
        <w:pStyle w:val="Heading3"/>
        <w:numPr>
          <w:ilvl w:val="0"/>
          <w:numId w:val="39"/>
        </w:numPr>
      </w:pPr>
      <w:r w:rsidRPr="003E1417">
        <w:t xml:space="preserve">Consideration should also be given to consulting </w:t>
      </w:r>
      <w:r w:rsidR="008228C8" w:rsidRPr="003E1417">
        <w:t>expert third parties</w:t>
      </w:r>
      <w:r w:rsidR="009D306D" w:rsidRPr="003E1417">
        <w:t xml:space="preserve">, including but not limited to </w:t>
      </w:r>
      <w:r w:rsidR="00E919A6">
        <w:t xml:space="preserve">experienced </w:t>
      </w:r>
      <w:r w:rsidR="00916178">
        <w:t xml:space="preserve">data breach </w:t>
      </w:r>
      <w:r w:rsidR="008228C8" w:rsidRPr="003E1417">
        <w:t>legal counsel and crisis communication</w:t>
      </w:r>
      <w:r w:rsidR="00916178">
        <w:t>s specialists</w:t>
      </w:r>
      <w:r w:rsidR="008228C8" w:rsidRPr="003E1417">
        <w:t>,</w:t>
      </w:r>
      <w:r w:rsidRPr="003E1417">
        <w:t xml:space="preserve"> </w:t>
      </w:r>
      <w:r w:rsidR="002C5A5D" w:rsidRPr="003E1417">
        <w:rPr>
          <w:b/>
          <w:bCs/>
        </w:rPr>
        <w:t>before</w:t>
      </w:r>
      <w:r w:rsidR="002C5A5D" w:rsidRPr="003E1417">
        <w:t xml:space="preserve"> notifying </w:t>
      </w:r>
      <w:r w:rsidRPr="003E1417">
        <w:t>persons potentially affected by a data breach.</w:t>
      </w:r>
    </w:p>
    <w:p w14:paraId="7FEAD382" w14:textId="0129AC98" w:rsidR="006F7F4B" w:rsidRDefault="003E317B" w:rsidP="00005118">
      <w:pPr>
        <w:pStyle w:val="Heading3"/>
      </w:pPr>
      <w:r>
        <w:t>[</w:t>
      </w:r>
      <w:r w:rsidR="00BE7B7F" w:rsidRPr="003E317B">
        <w:t xml:space="preserve">In addition, consideration should always be given to voluntarily notifying a data breach to the Office of the Australian Information Commissioner, </w:t>
      </w:r>
      <w:r w:rsidRPr="003E317B">
        <w:t xml:space="preserve">even if it is </w:t>
      </w:r>
      <w:r w:rsidR="00BE7B7F" w:rsidRPr="003E317B">
        <w:rPr>
          <w:i/>
          <w:iCs/>
        </w:rPr>
        <w:t>not</w:t>
      </w:r>
      <w:r w:rsidR="00BE7B7F" w:rsidRPr="003E317B">
        <w:t xml:space="preserve"> an eligible data breach under the Data Breach Notification scheme in the Privacy Act.</w:t>
      </w:r>
      <w:r>
        <w:t>]</w:t>
      </w:r>
      <w:r w:rsidR="00BE7B7F">
        <w:t xml:space="preserve">  </w:t>
      </w:r>
    </w:p>
    <w:p w14:paraId="36CEE7B6" w14:textId="2D08C8A3" w:rsidR="00872719" w:rsidRDefault="00872719" w:rsidP="00005118">
      <w:pPr>
        <w:pStyle w:val="Heading2"/>
      </w:pPr>
      <w:proofErr w:type="spellStart"/>
      <w:r>
        <w:t>Notifiying</w:t>
      </w:r>
      <w:proofErr w:type="spellEnd"/>
      <w:r>
        <w:t xml:space="preserve"> the OAIC</w:t>
      </w:r>
    </w:p>
    <w:p w14:paraId="29AA9EA2" w14:textId="77777777" w:rsidR="00E919A6" w:rsidRDefault="00483964" w:rsidP="00005118">
      <w:pPr>
        <w:pStyle w:val="Heading3"/>
      </w:pPr>
      <w:r>
        <w:t xml:space="preserve">Where it is determined there is an eligible notifiable data breach, the </w:t>
      </w:r>
      <w:r w:rsidR="00651F14">
        <w:t>OAIC should be notified (</w:t>
      </w:r>
      <w:hyperlink r:id="rId13" w:history="1">
        <w:r w:rsidR="00D42E7D" w:rsidRPr="00651F14">
          <w:rPr>
            <w:rStyle w:val="Hyperlink"/>
            <w:rFonts w:cs="Calibri"/>
          </w:rPr>
          <w:t>Notifiable Data Breach Form</w:t>
        </w:r>
      </w:hyperlink>
      <w:r w:rsidR="00651F14">
        <w:t>).</w:t>
      </w:r>
      <w:r w:rsidR="009C1E3F">
        <w:t xml:space="preserve"> </w:t>
      </w:r>
      <w:r w:rsidR="009C1E3F" w:rsidRPr="009C1E3F">
        <w:t xml:space="preserve">This form is used to inform the Australian Information Commissioner of an eligible data breach where required by the </w:t>
      </w:r>
      <w:r w:rsidR="009C1E3F" w:rsidRPr="009C1E3F">
        <w:rPr>
          <w:i/>
          <w:iCs/>
        </w:rPr>
        <w:t>Privacy Act 1988</w:t>
      </w:r>
      <w:r w:rsidR="009C1E3F" w:rsidRPr="00E919A6">
        <w:t>.</w:t>
      </w:r>
      <w:r w:rsidR="00E919A6" w:rsidRPr="00E919A6">
        <w:t xml:space="preserve"> </w:t>
      </w:r>
    </w:p>
    <w:p w14:paraId="70459ED6" w14:textId="36C11E0D" w:rsidR="00651F14" w:rsidRPr="00E919A6" w:rsidRDefault="00E919A6" w:rsidP="00E919A6">
      <w:pPr>
        <w:pStyle w:val="ListParagraph"/>
        <w:numPr>
          <w:ilvl w:val="0"/>
          <w:numId w:val="40"/>
        </w:numPr>
        <w:jc w:val="both"/>
        <w:rPr>
          <w:rFonts w:ascii="Calibri" w:hAnsi="Calibri" w:cs="Calibri"/>
          <w:sz w:val="20"/>
          <w:szCs w:val="20"/>
        </w:rPr>
      </w:pPr>
      <w:r w:rsidRPr="00E919A6">
        <w:rPr>
          <w:rFonts w:ascii="Calibri" w:hAnsi="Calibri" w:cs="Calibri"/>
          <w:sz w:val="20"/>
          <w:szCs w:val="20"/>
        </w:rPr>
        <w:t>The Data Breach Response Team will provide guidance on completion of this form to the Privacy Officer.</w:t>
      </w:r>
    </w:p>
    <w:p w14:paraId="4BB35A3C" w14:textId="5C26D513" w:rsidR="00E919A6" w:rsidRPr="00E919A6" w:rsidRDefault="00E919A6" w:rsidP="00E919A6">
      <w:pPr>
        <w:pStyle w:val="ListParagraph"/>
        <w:numPr>
          <w:ilvl w:val="0"/>
          <w:numId w:val="40"/>
        </w:numPr>
        <w:jc w:val="both"/>
        <w:rPr>
          <w:rFonts w:ascii="Calibri" w:hAnsi="Calibri" w:cs="Calibri"/>
          <w:sz w:val="20"/>
          <w:szCs w:val="20"/>
          <w:u w:val="single"/>
        </w:rPr>
      </w:pPr>
      <w:r w:rsidRPr="00E919A6">
        <w:rPr>
          <w:rFonts w:ascii="Calibri" w:hAnsi="Calibri" w:cs="Calibri"/>
          <w:sz w:val="20"/>
          <w:szCs w:val="20"/>
          <w:u w:val="single"/>
        </w:rPr>
        <w:t xml:space="preserve">Consideration should also be given to consulting expert third parties, including but not limited to </w:t>
      </w:r>
      <w:r w:rsidR="00916178">
        <w:rPr>
          <w:rFonts w:ascii="Calibri" w:hAnsi="Calibri" w:cs="Calibri"/>
          <w:sz w:val="20"/>
          <w:szCs w:val="20"/>
          <w:u w:val="single"/>
        </w:rPr>
        <w:t xml:space="preserve">experienced data breach </w:t>
      </w:r>
      <w:r w:rsidRPr="00E919A6">
        <w:rPr>
          <w:rFonts w:ascii="Calibri" w:hAnsi="Calibri" w:cs="Calibri"/>
          <w:sz w:val="20"/>
          <w:szCs w:val="20"/>
          <w:u w:val="single"/>
        </w:rPr>
        <w:t>legal counsel and crisis communication</w:t>
      </w:r>
      <w:r w:rsidR="00916178">
        <w:rPr>
          <w:rFonts w:ascii="Calibri" w:hAnsi="Calibri" w:cs="Calibri"/>
          <w:sz w:val="20"/>
          <w:szCs w:val="20"/>
          <w:u w:val="single"/>
        </w:rPr>
        <w:t>s before</w:t>
      </w:r>
      <w:r w:rsidRPr="00E919A6">
        <w:rPr>
          <w:rFonts w:ascii="Calibri" w:hAnsi="Calibri" w:cs="Calibri"/>
          <w:sz w:val="20"/>
          <w:szCs w:val="20"/>
          <w:u w:val="single"/>
        </w:rPr>
        <w:t xml:space="preserve">, </w:t>
      </w:r>
      <w:r w:rsidRPr="00E919A6">
        <w:rPr>
          <w:rFonts w:ascii="Calibri" w:hAnsi="Calibri" w:cs="Calibri"/>
          <w:b/>
          <w:bCs/>
          <w:sz w:val="20"/>
          <w:szCs w:val="20"/>
          <w:u w:val="single"/>
        </w:rPr>
        <w:t>before</w:t>
      </w:r>
      <w:r w:rsidRPr="00E919A6">
        <w:rPr>
          <w:rFonts w:ascii="Calibri" w:hAnsi="Calibri" w:cs="Calibri"/>
          <w:sz w:val="20"/>
          <w:szCs w:val="20"/>
          <w:u w:val="single"/>
        </w:rPr>
        <w:t xml:space="preserve"> notifying the OAIC.</w:t>
      </w:r>
    </w:p>
    <w:p w14:paraId="5CCAE907" w14:textId="72C85513" w:rsidR="003569EF" w:rsidRDefault="00774CAA" w:rsidP="00005118">
      <w:pPr>
        <w:pStyle w:val="Heading3"/>
      </w:pPr>
      <w:r w:rsidRPr="00774CAA">
        <w:t>Part one is the statement about a data breach</w:t>
      </w:r>
      <w:r w:rsidR="00E42E4D">
        <w:t>, as</w:t>
      </w:r>
      <w:r w:rsidRPr="00774CAA">
        <w:t xml:space="preserve"> required by section 26WK of the Privacy Act.</w:t>
      </w:r>
      <w:r w:rsidR="00651F14">
        <w:t xml:space="preserve"> </w:t>
      </w:r>
      <w:r w:rsidR="00642E3A">
        <w:t xml:space="preserve">Part two of the form is optional, however the OAIC encourages </w:t>
      </w:r>
      <w:r w:rsidR="000756FB">
        <w:t xml:space="preserve">voluntary provision of additional information. </w:t>
      </w:r>
    </w:p>
    <w:p w14:paraId="1FFD6DA4" w14:textId="418CD15C" w:rsidR="00293DC1" w:rsidRPr="00DE259D" w:rsidRDefault="00293DC1" w:rsidP="000715C3">
      <w:pPr>
        <w:pStyle w:val="BodyText"/>
        <w:numPr>
          <w:ilvl w:val="0"/>
          <w:numId w:val="38"/>
        </w:numPr>
        <w:ind w:left="1701" w:hanging="425"/>
        <w:rPr>
          <w:rFonts w:ascii="Calibri" w:hAnsi="Calibri" w:cs="Calibri"/>
          <w:sz w:val="20"/>
          <w:szCs w:val="32"/>
        </w:rPr>
      </w:pPr>
      <w:r w:rsidRPr="00DE259D">
        <w:rPr>
          <w:rFonts w:ascii="Calibri" w:hAnsi="Calibri" w:cs="Calibri"/>
          <w:sz w:val="20"/>
          <w:szCs w:val="32"/>
        </w:rPr>
        <w:t>An example form is provided by the OAIC</w:t>
      </w:r>
      <w:r w:rsidR="00AB618C" w:rsidRPr="00DE259D">
        <w:rPr>
          <w:rFonts w:ascii="Calibri" w:hAnsi="Calibri" w:cs="Calibri"/>
          <w:sz w:val="20"/>
          <w:szCs w:val="32"/>
        </w:rPr>
        <w:t xml:space="preserve"> </w:t>
      </w:r>
      <w:hyperlink r:id="rId14" w:history="1">
        <w:r w:rsidR="00AB618C" w:rsidRPr="00DE259D">
          <w:rPr>
            <w:rStyle w:val="Hyperlink"/>
            <w:rFonts w:ascii="Calibri" w:hAnsi="Calibri" w:cs="Calibri"/>
            <w:sz w:val="20"/>
            <w:szCs w:val="32"/>
          </w:rPr>
          <w:t>here</w:t>
        </w:r>
      </w:hyperlink>
      <w:r w:rsidRPr="00DE259D">
        <w:rPr>
          <w:rFonts w:ascii="Calibri" w:hAnsi="Calibri" w:cs="Calibri"/>
          <w:sz w:val="20"/>
          <w:szCs w:val="32"/>
        </w:rPr>
        <w:t>.</w:t>
      </w:r>
    </w:p>
    <w:p w14:paraId="16079450" w14:textId="77777777" w:rsidR="007B12C4" w:rsidRDefault="003569EF" w:rsidP="00005118">
      <w:pPr>
        <w:pStyle w:val="Heading3"/>
      </w:pPr>
      <w:proofErr w:type="gramStart"/>
      <w:r>
        <w:t>Part</w:t>
      </w:r>
      <w:proofErr w:type="gramEnd"/>
      <w:r>
        <w:t xml:space="preserve"> one includes organisation details, description of the eligible data breach, information involved (personal, financial, sensitive</w:t>
      </w:r>
      <w:r w:rsidR="007B12C4">
        <w:t xml:space="preserve">) and recommended steps. The section about ‘other entities affected’ is optional. </w:t>
      </w:r>
    </w:p>
    <w:p w14:paraId="33E1B791" w14:textId="163AA268" w:rsidR="00D42E7D" w:rsidRDefault="007B12C4" w:rsidP="00005118">
      <w:pPr>
        <w:pStyle w:val="Heading3"/>
      </w:pPr>
      <w:r>
        <w:t>Part two is for additional information</w:t>
      </w:r>
      <w:r w:rsidR="008F1BBA">
        <w:t xml:space="preserve">, including breach details, date of identification, primary cause, </w:t>
      </w:r>
      <w:proofErr w:type="spellStart"/>
      <w:r w:rsidR="008F1BBA">
        <w:t>numerb</w:t>
      </w:r>
      <w:proofErr w:type="spellEnd"/>
      <w:r w:rsidR="008F1BBA">
        <w:t xml:space="preserve"> of individuals affected, </w:t>
      </w:r>
      <w:r w:rsidR="003928D8">
        <w:t>description of action including remedial steps, details of the notification campaign</w:t>
      </w:r>
      <w:r w:rsidR="00D712BB">
        <w:t xml:space="preserve"> and other authorities notified (law enforcement, regulatory bodies, etc).</w:t>
      </w:r>
      <w:r w:rsidR="003569EF">
        <w:t xml:space="preserve"> </w:t>
      </w:r>
      <w:r w:rsidR="000756FB">
        <w:t xml:space="preserve"> </w:t>
      </w:r>
      <w:r w:rsidR="00651F14">
        <w:t xml:space="preserve"> </w:t>
      </w:r>
    </w:p>
    <w:p w14:paraId="02B44307" w14:textId="351AC674" w:rsidR="006F7F4B" w:rsidRPr="006F7F4B" w:rsidRDefault="006F7F4B" w:rsidP="00005118">
      <w:pPr>
        <w:pStyle w:val="Heading2"/>
      </w:pPr>
      <w:r>
        <w:t>Review of the Incident</w:t>
      </w:r>
    </w:p>
    <w:p w14:paraId="08ED68BB" w14:textId="1FA7C62A" w:rsidR="00DB50A7" w:rsidRDefault="00831999" w:rsidP="00005118">
      <w:pPr>
        <w:pStyle w:val="Heading3"/>
      </w:pPr>
      <w:r>
        <w:t>The Data Breach Response Team is responsible for reviewing the incident</w:t>
      </w:r>
      <w:r w:rsidR="00A762D4">
        <w:t xml:space="preserve"> (</w:t>
      </w:r>
      <w:r w:rsidR="00A762D4" w:rsidRPr="00A762D4">
        <w:rPr>
          <w:highlight w:val="yellow"/>
        </w:rPr>
        <w:t>Annex A, Section 3</w:t>
      </w:r>
      <w:r w:rsidR="00A762D4">
        <w:t>)</w:t>
      </w:r>
      <w:r>
        <w:t>. I</w:t>
      </w:r>
      <w:r w:rsidR="00DB50A7">
        <w:t>t is important to capture:</w:t>
      </w:r>
    </w:p>
    <w:p w14:paraId="16D778B8" w14:textId="77777777" w:rsidR="00DB50A7" w:rsidRDefault="00DB50A7" w:rsidP="000715C3">
      <w:pPr>
        <w:pStyle w:val="Heading3"/>
        <w:numPr>
          <w:ilvl w:val="2"/>
          <w:numId w:val="36"/>
        </w:numPr>
        <w:ind w:left="1701" w:hanging="425"/>
      </w:pPr>
      <w:r>
        <w:t xml:space="preserve">Lessons learnt and remedial action to reduce the likelihood of recurrence – this may involve a review of policies, </w:t>
      </w:r>
      <w:proofErr w:type="gramStart"/>
      <w:r>
        <w:t>processes</w:t>
      </w:r>
      <w:proofErr w:type="gramEnd"/>
      <w:r>
        <w:t xml:space="preserve"> and refresher training. </w:t>
      </w:r>
    </w:p>
    <w:p w14:paraId="633EF9D1" w14:textId="3201E210" w:rsidR="00DB50A7" w:rsidRDefault="00BA07D7" w:rsidP="000715C3">
      <w:pPr>
        <w:pStyle w:val="Heading3"/>
        <w:numPr>
          <w:ilvl w:val="2"/>
          <w:numId w:val="36"/>
        </w:numPr>
        <w:ind w:left="1701" w:hanging="425"/>
      </w:pPr>
      <w:r>
        <w:t xml:space="preserve">Relevant work </w:t>
      </w:r>
      <w:r w:rsidR="00DB50A7">
        <w:t xml:space="preserve">areas </w:t>
      </w:r>
      <w:r>
        <w:t xml:space="preserve">responsible for </w:t>
      </w:r>
      <w:r w:rsidR="00DB50A7">
        <w:t xml:space="preserve">implementation of any changes </w:t>
      </w:r>
      <w:proofErr w:type="gramStart"/>
      <w:r w:rsidR="00DB50A7">
        <w:t>as a result of</w:t>
      </w:r>
      <w:proofErr w:type="gramEnd"/>
      <w:r w:rsidR="00DB50A7">
        <w:t xml:space="preserve"> lessons learnt and reviews. </w:t>
      </w:r>
    </w:p>
    <w:p w14:paraId="730C2607" w14:textId="1D13AC62" w:rsidR="00DB50A7" w:rsidRPr="0094200F" w:rsidRDefault="00DB50A7" w:rsidP="00005118">
      <w:pPr>
        <w:pStyle w:val="Heading3"/>
      </w:pPr>
      <w:r>
        <w:t xml:space="preserve">The Privacy Officer must provide a </w:t>
      </w:r>
      <w:r w:rsidR="00834407">
        <w:t>final</w:t>
      </w:r>
      <w:r>
        <w:t xml:space="preserve"> report on the incident to the Data Breach Response Team</w:t>
      </w:r>
      <w:r w:rsidR="00181091">
        <w:t>, including a review of the incident</w:t>
      </w:r>
      <w:r w:rsidRPr="004069BE">
        <w:t>.</w:t>
      </w:r>
    </w:p>
    <w:p w14:paraId="027173B6" w14:textId="224127DB" w:rsidR="00134055" w:rsidRPr="00A252F5" w:rsidRDefault="00681AC2" w:rsidP="00005118">
      <w:pPr>
        <w:pStyle w:val="Heading1"/>
      </w:pPr>
      <w:bookmarkStart w:id="1" w:name="_Toc214168422"/>
      <w:r w:rsidRPr="00A252F5">
        <w:t>Document Control</w:t>
      </w:r>
      <w:bookmarkStart w:id="2" w:name="_Toc214168423"/>
      <w:bookmarkEnd w:id="1"/>
    </w:p>
    <w:bookmarkEnd w:id="2"/>
    <w:p w14:paraId="4EE54691" w14:textId="31F818F2" w:rsidR="007A4F87" w:rsidRDefault="007A4F87" w:rsidP="00005118">
      <w:pPr>
        <w:pStyle w:val="Heading2"/>
      </w:pPr>
      <w:r>
        <w:t>Review</w:t>
      </w:r>
    </w:p>
    <w:p w14:paraId="0C4FE622" w14:textId="677FA1F7" w:rsidR="00356402" w:rsidRPr="00A252F5" w:rsidRDefault="00356402" w:rsidP="00005118">
      <w:pPr>
        <w:pStyle w:val="Heading3"/>
      </w:pPr>
      <w:r w:rsidRPr="00A252F5">
        <w:t xml:space="preserve">This Policy will be formally reviewed annually, as a minimum, or if changes are </w:t>
      </w:r>
      <w:r w:rsidR="008F6591" w:rsidRPr="00A252F5">
        <w:t>required</w:t>
      </w:r>
      <w:r w:rsidR="008F6591">
        <w:t xml:space="preserve">. </w:t>
      </w:r>
    </w:p>
    <w:p w14:paraId="321B6D39" w14:textId="26A559D5" w:rsidR="00134055" w:rsidRDefault="00356402" w:rsidP="00005118">
      <w:pPr>
        <w:pStyle w:val="Heading3"/>
      </w:pPr>
      <w:r w:rsidRPr="007A4F87">
        <w:t xml:space="preserve">The </w:t>
      </w:r>
      <w:r w:rsidR="00801E2F">
        <w:t>[</w:t>
      </w:r>
      <w:r w:rsidR="00801E2F" w:rsidRPr="00801E2F">
        <w:rPr>
          <w:color w:val="FF0000"/>
        </w:rPr>
        <w:t>Title / Position</w:t>
      </w:r>
      <w:r w:rsidR="00801E2F">
        <w:t xml:space="preserve">] </w:t>
      </w:r>
      <w:r w:rsidRPr="007A4F87">
        <w:t xml:space="preserve">is the owner of this document and is responsible for ensuring it is reviewed. </w:t>
      </w:r>
      <w:r w:rsidR="00801E2F">
        <w:t>[</w:t>
      </w:r>
      <w:r w:rsidR="00801E2F" w:rsidRPr="00801E2F">
        <w:rPr>
          <w:color w:val="FF0000"/>
        </w:rPr>
        <w:t>Title / Position</w:t>
      </w:r>
      <w:r w:rsidR="00801E2F">
        <w:t xml:space="preserve">] </w:t>
      </w:r>
      <w:r w:rsidR="00E92479" w:rsidRPr="007A4F87">
        <w:t xml:space="preserve">is the document approver. </w:t>
      </w:r>
    </w:p>
    <w:p w14:paraId="4A68CD50" w14:textId="2E2FC312" w:rsidR="00801E2F" w:rsidRDefault="00820F98" w:rsidP="00005118">
      <w:pPr>
        <w:pStyle w:val="Heading1"/>
      </w:pPr>
      <w:r>
        <w:br w:type="page"/>
      </w:r>
      <w:r w:rsidR="00801E2F">
        <w:t>ANNEX A: DATA BREACH REPORT</w:t>
      </w:r>
    </w:p>
    <w:p w14:paraId="26FEDE79" w14:textId="404CE002" w:rsidR="002E7512" w:rsidRPr="002E7512" w:rsidRDefault="002E7512" w:rsidP="00FF5E9F">
      <w:pPr>
        <w:widowControl w:val="0"/>
        <w:suppressAutoHyphens w:val="0"/>
        <w:spacing w:before="120" w:line="240" w:lineRule="auto"/>
        <w:rPr>
          <w:rFonts w:ascii="Arial" w:eastAsia="Arial" w:hAnsi="Arial" w:cs="Arial"/>
          <w:b/>
          <w:bCs/>
          <w:color w:val="3C1053"/>
          <w:kern w:val="0"/>
          <w:sz w:val="21"/>
          <w:szCs w:val="21"/>
          <w:lang w:val="en-US" w:eastAsia="en-US" w:bidi="ar-SA"/>
        </w:rPr>
      </w:pPr>
      <w:r w:rsidRPr="002E7512">
        <w:rPr>
          <w:rFonts w:ascii="Arial" w:eastAsia="Arial" w:hAnsi="Arial" w:cs="Arial"/>
          <w:b/>
          <w:bCs/>
          <w:color w:val="3C1053"/>
          <w:kern w:val="0"/>
          <w:sz w:val="21"/>
          <w:szCs w:val="21"/>
          <w:lang w:val="en-US" w:eastAsia="en-US" w:bidi="ar-SA"/>
        </w:rPr>
        <w:t xml:space="preserve">Section 1: </w:t>
      </w:r>
      <w:r w:rsidR="00560F0B">
        <w:rPr>
          <w:rFonts w:ascii="Arial" w:eastAsia="Arial" w:hAnsi="Arial" w:cs="Arial"/>
          <w:b/>
          <w:bCs/>
          <w:color w:val="3C1053"/>
          <w:kern w:val="0"/>
          <w:sz w:val="21"/>
          <w:szCs w:val="21"/>
          <w:lang w:val="en-US" w:eastAsia="en-US" w:bidi="ar-SA"/>
        </w:rPr>
        <w:t>Report data breach or suspected data breach</w:t>
      </w:r>
      <w:r w:rsidRPr="002E7512">
        <w:rPr>
          <w:rFonts w:ascii="Arial" w:eastAsia="Arial" w:hAnsi="Arial" w:cs="Arial"/>
          <w:b/>
          <w:bCs/>
          <w:color w:val="3C1053"/>
          <w:kern w:val="0"/>
          <w:sz w:val="21"/>
          <w:szCs w:val="21"/>
          <w:lang w:val="en-US" w:eastAsia="en-US" w:bidi="ar-SA"/>
        </w:rPr>
        <w:t xml:space="preserve"> </w:t>
      </w:r>
    </w:p>
    <w:p w14:paraId="1AA998A8" w14:textId="77777777" w:rsidR="002E7512" w:rsidRPr="002E7512" w:rsidRDefault="002E7512" w:rsidP="002E7512">
      <w:pPr>
        <w:widowControl w:val="0"/>
        <w:suppressAutoHyphens w:val="0"/>
        <w:spacing w:line="240" w:lineRule="auto"/>
        <w:rPr>
          <w:rFonts w:ascii="Arial" w:eastAsia="Arial" w:hAnsi="Arial" w:cs="Arial"/>
          <w:bCs/>
          <w:color w:val="auto"/>
          <w:kern w:val="0"/>
          <w:sz w:val="21"/>
          <w:szCs w:val="21"/>
          <w:lang w:val="en-US" w:eastAsia="en-US" w:bidi="ar-SA"/>
        </w:rPr>
      </w:pPr>
    </w:p>
    <w:p w14:paraId="7752308E" w14:textId="32DF7AA3" w:rsidR="002E7512" w:rsidRPr="002E7512" w:rsidRDefault="00CA0EA4" w:rsidP="002E7512">
      <w:pPr>
        <w:widowControl w:val="0"/>
        <w:suppressAutoHyphens w:val="0"/>
        <w:spacing w:line="240" w:lineRule="auto"/>
        <w:jc w:val="both"/>
        <w:rPr>
          <w:rFonts w:ascii="Arial" w:eastAsia="Arial" w:hAnsi="Arial" w:cs="Arial"/>
          <w:bCs/>
          <w:color w:val="auto"/>
          <w:kern w:val="0"/>
          <w:sz w:val="20"/>
          <w:szCs w:val="21"/>
          <w:lang w:val="en-US" w:eastAsia="en-US" w:bidi="ar-SA"/>
        </w:rPr>
      </w:pPr>
      <w:r>
        <w:rPr>
          <w:rFonts w:ascii="Arial" w:eastAsia="Arial" w:hAnsi="Arial" w:cs="Arial"/>
          <w:bCs/>
          <w:color w:val="auto"/>
          <w:kern w:val="0"/>
          <w:sz w:val="20"/>
          <w:szCs w:val="21"/>
          <w:lang w:val="en-US" w:eastAsia="en-US" w:bidi="ar-SA"/>
        </w:rPr>
        <w:t>Staff</w:t>
      </w:r>
      <w:r w:rsidR="002E7512" w:rsidRPr="002E7512">
        <w:rPr>
          <w:rFonts w:ascii="Arial" w:eastAsia="Arial" w:hAnsi="Arial" w:cs="Arial"/>
          <w:bCs/>
          <w:color w:val="auto"/>
          <w:kern w:val="0"/>
          <w:sz w:val="20"/>
          <w:szCs w:val="21"/>
          <w:lang w:val="en-US" w:eastAsia="en-US" w:bidi="ar-SA"/>
        </w:rPr>
        <w:t xml:space="preserve"> are required to alert </w:t>
      </w:r>
      <w:r w:rsidRPr="00CA0EA4">
        <w:rPr>
          <w:rFonts w:ascii="Arial" w:eastAsia="Arial" w:hAnsi="Arial" w:cs="Arial"/>
          <w:bCs/>
          <w:color w:val="auto"/>
          <w:kern w:val="0"/>
          <w:sz w:val="20"/>
          <w:szCs w:val="21"/>
          <w:lang w:val="en-US" w:eastAsia="en-US" w:bidi="ar-SA"/>
        </w:rPr>
        <w:t>[</w:t>
      </w:r>
      <w:r w:rsidRPr="000D650C">
        <w:rPr>
          <w:rFonts w:ascii="Arial" w:eastAsia="Arial" w:hAnsi="Arial" w:cs="Arial"/>
          <w:bCs/>
          <w:color w:val="FF0000"/>
          <w:kern w:val="0"/>
          <w:sz w:val="20"/>
          <w:szCs w:val="21"/>
          <w:lang w:val="en-US" w:eastAsia="en-US" w:bidi="ar-SA"/>
        </w:rPr>
        <w:t>supervisor / manager</w:t>
      </w:r>
      <w:r w:rsidRPr="00CA0EA4">
        <w:rPr>
          <w:rFonts w:ascii="Arial" w:eastAsia="Arial" w:hAnsi="Arial" w:cs="Arial"/>
          <w:bCs/>
          <w:color w:val="auto"/>
          <w:kern w:val="0"/>
          <w:sz w:val="20"/>
          <w:szCs w:val="21"/>
          <w:lang w:val="en-US" w:eastAsia="en-US" w:bidi="ar-SA"/>
        </w:rPr>
        <w:t>]</w:t>
      </w:r>
      <w:r>
        <w:rPr>
          <w:rFonts w:ascii="Arial" w:eastAsia="Arial" w:hAnsi="Arial" w:cs="Arial"/>
          <w:bCs/>
          <w:color w:val="auto"/>
          <w:kern w:val="0"/>
          <w:sz w:val="20"/>
          <w:szCs w:val="21"/>
          <w:lang w:val="en-US" w:eastAsia="en-US" w:bidi="ar-SA"/>
        </w:rPr>
        <w:t xml:space="preserve"> immediately f</w:t>
      </w:r>
      <w:r w:rsidR="000D650C">
        <w:rPr>
          <w:rFonts w:ascii="Arial" w:eastAsia="Arial" w:hAnsi="Arial" w:cs="Arial"/>
          <w:bCs/>
          <w:color w:val="auto"/>
          <w:kern w:val="0"/>
          <w:sz w:val="20"/>
          <w:szCs w:val="21"/>
          <w:lang w:val="en-US" w:eastAsia="en-US" w:bidi="ar-SA"/>
        </w:rPr>
        <w:t>ollowing identification o</w:t>
      </w:r>
      <w:r w:rsidR="002E7512" w:rsidRPr="002E7512">
        <w:rPr>
          <w:rFonts w:ascii="Arial" w:eastAsia="Arial" w:hAnsi="Arial" w:cs="Arial"/>
          <w:bCs/>
          <w:color w:val="auto"/>
          <w:kern w:val="0"/>
          <w:sz w:val="20"/>
          <w:szCs w:val="21"/>
          <w:lang w:val="en-US" w:eastAsia="en-US" w:bidi="ar-SA"/>
        </w:rPr>
        <w:t>f a data breach, or a suspected data breach</w:t>
      </w:r>
      <w:r w:rsidR="00FF5E9F">
        <w:rPr>
          <w:rFonts w:ascii="Arial" w:eastAsia="Arial" w:hAnsi="Arial" w:cs="Arial"/>
          <w:bCs/>
          <w:color w:val="auto"/>
          <w:kern w:val="0"/>
          <w:sz w:val="20"/>
          <w:szCs w:val="21"/>
          <w:lang w:val="en-US" w:eastAsia="en-US" w:bidi="ar-SA"/>
        </w:rPr>
        <w:t xml:space="preserve"> and complete </w:t>
      </w:r>
      <w:r w:rsidR="000D650C">
        <w:rPr>
          <w:rFonts w:ascii="Arial" w:eastAsia="Arial" w:hAnsi="Arial" w:cs="Arial"/>
          <w:bCs/>
          <w:color w:val="auto"/>
          <w:kern w:val="0"/>
          <w:sz w:val="20"/>
          <w:szCs w:val="21"/>
          <w:lang w:val="en-US" w:eastAsia="en-US" w:bidi="ar-SA"/>
        </w:rPr>
        <w:t>Section 1 of this report</w:t>
      </w:r>
      <w:r w:rsidR="008A2663">
        <w:rPr>
          <w:rFonts w:ascii="Arial" w:eastAsia="Arial" w:hAnsi="Arial" w:cs="Arial"/>
          <w:bCs/>
          <w:color w:val="auto"/>
          <w:kern w:val="0"/>
          <w:sz w:val="20"/>
          <w:szCs w:val="21"/>
          <w:lang w:val="en-US" w:eastAsia="en-US" w:bidi="ar-SA"/>
        </w:rPr>
        <w:t>.</w:t>
      </w:r>
    </w:p>
    <w:p w14:paraId="271DBB63" w14:textId="77777777" w:rsidR="002E7512" w:rsidRPr="002E7512" w:rsidRDefault="002E7512" w:rsidP="002E7512">
      <w:pPr>
        <w:widowControl w:val="0"/>
        <w:suppressAutoHyphens w:val="0"/>
        <w:spacing w:line="240" w:lineRule="auto"/>
        <w:rPr>
          <w:rFonts w:ascii="Arial" w:eastAsia="Arial" w:hAnsi="Arial" w:cs="Arial"/>
          <w:bCs/>
          <w:color w:val="auto"/>
          <w:kern w:val="0"/>
          <w:sz w:val="21"/>
          <w:szCs w:val="21"/>
          <w:lang w:val="en-US" w:eastAsia="en-US" w:bidi="ar-SA"/>
        </w:rPr>
      </w:pPr>
    </w:p>
    <w:tbl>
      <w:tblPr>
        <w:tblW w:w="4959" w:type="pct"/>
        <w:tblInd w:w="14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3931"/>
        <w:gridCol w:w="5313"/>
      </w:tblGrid>
      <w:tr w:rsidR="002E7512" w:rsidRPr="002E7512" w14:paraId="516B162B" w14:textId="77777777" w:rsidTr="00CA0EA4">
        <w:tc>
          <w:tcPr>
            <w:tcW w:w="2126" w:type="pct"/>
            <w:shd w:val="clear" w:color="auto" w:fill="F3F1ED"/>
            <w:tcMar>
              <w:top w:w="85" w:type="dxa"/>
              <w:left w:w="142" w:type="dxa"/>
              <w:bottom w:w="85" w:type="dxa"/>
              <w:right w:w="108" w:type="dxa"/>
            </w:tcMar>
            <w:hideMark/>
          </w:tcPr>
          <w:p w14:paraId="3AAA8BEC"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Date of breach:</w:t>
            </w:r>
          </w:p>
        </w:tc>
        <w:sdt>
          <w:sdtPr>
            <w:rPr>
              <w:rFonts w:ascii="Arial" w:eastAsia="Calibri" w:hAnsi="Arial" w:cs="Arial"/>
              <w:color w:val="auto"/>
              <w:kern w:val="0"/>
              <w:sz w:val="20"/>
              <w:szCs w:val="21"/>
              <w:shd w:val="clear" w:color="auto" w:fill="F3F1ED"/>
              <w:lang w:val="en-US" w:eastAsia="en-US" w:bidi="ar-SA"/>
            </w:rPr>
            <w:id w:val="-794360035"/>
            <w:placeholder>
              <w:docPart w:val="7C08DC34785848AA89D0DAB71B215954"/>
            </w:placeholder>
            <w:showingPlcHdr/>
            <w:date>
              <w:dateFormat w:val="d/MM/yyyy"/>
              <w:lid w:val="en-AU"/>
              <w:storeMappedDataAs w:val="dateTime"/>
              <w:calendar w:val="gregorian"/>
            </w:date>
          </w:sdtPr>
          <w:sdtEndPr/>
          <w:sdtContent>
            <w:tc>
              <w:tcPr>
                <w:tcW w:w="2874" w:type="pct"/>
                <w:shd w:val="clear" w:color="auto" w:fill="F3F1ED"/>
                <w:tcMar>
                  <w:top w:w="85" w:type="dxa"/>
                  <w:left w:w="142" w:type="dxa"/>
                  <w:bottom w:w="85" w:type="dxa"/>
                  <w:right w:w="108" w:type="dxa"/>
                </w:tcMar>
                <w:hideMark/>
              </w:tcPr>
              <w:p w14:paraId="3BC6B719"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to enter a date.</w:t>
                </w:r>
              </w:p>
            </w:tc>
          </w:sdtContent>
        </w:sdt>
      </w:tr>
      <w:tr w:rsidR="002E7512" w:rsidRPr="002E7512" w14:paraId="734A654A" w14:textId="77777777" w:rsidTr="00CA0EA4">
        <w:tc>
          <w:tcPr>
            <w:tcW w:w="2126" w:type="pct"/>
            <w:shd w:val="clear" w:color="auto" w:fill="F3F1ED"/>
            <w:tcMar>
              <w:top w:w="85" w:type="dxa"/>
              <w:left w:w="142" w:type="dxa"/>
              <w:bottom w:w="85" w:type="dxa"/>
              <w:right w:w="108" w:type="dxa"/>
            </w:tcMar>
            <w:hideMark/>
          </w:tcPr>
          <w:p w14:paraId="143E5288"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Time of breach:</w:t>
            </w:r>
          </w:p>
        </w:tc>
        <w:sdt>
          <w:sdtPr>
            <w:rPr>
              <w:rFonts w:ascii="Arial" w:eastAsia="Calibri" w:hAnsi="Arial" w:cs="Arial"/>
              <w:color w:val="auto"/>
              <w:kern w:val="0"/>
              <w:sz w:val="20"/>
              <w:szCs w:val="21"/>
              <w:shd w:val="clear" w:color="auto" w:fill="F3F1ED"/>
              <w:lang w:val="en-US" w:eastAsia="en-US" w:bidi="ar-SA"/>
            </w:rPr>
            <w:id w:val="2045332392"/>
            <w:placeholder>
              <w:docPart w:val="7EBA6CF4E1AF4588A858B485CC263F48"/>
            </w:placeholder>
            <w:showingPlcHdr/>
          </w:sdtPr>
          <w:sdtEndPr/>
          <w:sdtContent>
            <w:tc>
              <w:tcPr>
                <w:tcW w:w="2874" w:type="pct"/>
                <w:shd w:val="clear" w:color="auto" w:fill="F3F1ED"/>
                <w:tcMar>
                  <w:top w:w="85" w:type="dxa"/>
                  <w:left w:w="142" w:type="dxa"/>
                  <w:bottom w:w="85" w:type="dxa"/>
                  <w:right w:w="108" w:type="dxa"/>
                </w:tcMar>
                <w:hideMark/>
              </w:tcPr>
              <w:p w14:paraId="35F0D5E4"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75851ECB" w14:textId="77777777" w:rsidTr="00CA0EA4">
        <w:tc>
          <w:tcPr>
            <w:tcW w:w="2126" w:type="pct"/>
            <w:shd w:val="clear" w:color="auto" w:fill="F3F1ED"/>
            <w:tcMar>
              <w:top w:w="85" w:type="dxa"/>
              <w:left w:w="142" w:type="dxa"/>
              <w:bottom w:w="85" w:type="dxa"/>
              <w:right w:w="108" w:type="dxa"/>
            </w:tcMar>
            <w:hideMark/>
          </w:tcPr>
          <w:p w14:paraId="081CC371"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Description of breach:</w:t>
            </w:r>
          </w:p>
        </w:tc>
        <w:sdt>
          <w:sdtPr>
            <w:rPr>
              <w:rFonts w:ascii="Arial" w:eastAsia="Calibri" w:hAnsi="Arial" w:cs="Arial"/>
              <w:color w:val="auto"/>
              <w:kern w:val="0"/>
              <w:sz w:val="20"/>
              <w:szCs w:val="21"/>
              <w:shd w:val="clear" w:color="auto" w:fill="F3F1ED"/>
              <w:lang w:val="en-US" w:eastAsia="en-US" w:bidi="ar-SA"/>
            </w:rPr>
            <w:id w:val="1518657759"/>
            <w:placeholder>
              <w:docPart w:val="7EBA6CF4E1AF4588A858B485CC263F48"/>
            </w:placeholder>
          </w:sdtPr>
          <w:sdtEndPr/>
          <w:sdtContent>
            <w:tc>
              <w:tcPr>
                <w:tcW w:w="2874" w:type="pct"/>
                <w:shd w:val="clear" w:color="auto" w:fill="F3F1ED"/>
                <w:tcMar>
                  <w:top w:w="85" w:type="dxa"/>
                  <w:left w:w="142" w:type="dxa"/>
                  <w:bottom w:w="85" w:type="dxa"/>
                  <w:right w:w="108" w:type="dxa"/>
                </w:tcMar>
                <w:hideMark/>
              </w:tcPr>
              <w:sdt>
                <w:sdtPr>
                  <w:rPr>
                    <w:rFonts w:ascii="Arial" w:eastAsia="Calibri" w:hAnsi="Arial" w:cs="Arial"/>
                    <w:color w:val="auto"/>
                    <w:kern w:val="0"/>
                    <w:sz w:val="20"/>
                    <w:szCs w:val="21"/>
                    <w:shd w:val="clear" w:color="auto" w:fill="F3F1ED"/>
                    <w:lang w:val="en-US" w:eastAsia="en-US" w:bidi="ar-SA"/>
                  </w:rPr>
                  <w:id w:val="-532039330"/>
                  <w:placeholder>
                    <w:docPart w:val="40D06F49FB0E4AD69A116A9C79DFD33A"/>
                  </w:placeholder>
                </w:sdtPr>
                <w:sdtEndPr/>
                <w:sdtContent>
                  <w:p w14:paraId="52828DC2"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[describe the type of personal information involved </w:t>
                    </w:r>
                    <w:proofErr w:type="spellStart"/>
                    <w:proofErr w:type="gramStart"/>
                    <w:r w:rsidRPr="002E7512">
                      <w:rPr>
                        <w:rFonts w:ascii="Arial" w:eastAsia="Calibri" w:hAnsi="Arial" w:cs="Arial"/>
                        <w:color w:val="auto"/>
                        <w:kern w:val="0"/>
                        <w:sz w:val="20"/>
                        <w:szCs w:val="21"/>
                        <w:shd w:val="clear" w:color="auto" w:fill="F3F1ED"/>
                        <w:lang w:val="en-US" w:eastAsia="en-US" w:bidi="ar-SA"/>
                      </w:rPr>
                      <w:t>eg</w:t>
                    </w:r>
                    <w:proofErr w:type="spellEnd"/>
                    <w:proofErr w:type="gramEnd"/>
                    <w:r w:rsidRPr="002E7512">
                      <w:rPr>
                        <w:rFonts w:ascii="Arial" w:eastAsia="Calibri" w:hAnsi="Arial" w:cs="Arial"/>
                        <w:color w:val="auto"/>
                        <w:kern w:val="0"/>
                        <w:sz w:val="20"/>
                        <w:szCs w:val="21"/>
                        <w:shd w:val="clear" w:color="auto" w:fill="F3F1ED"/>
                        <w:lang w:val="en-US" w:eastAsia="en-US" w:bidi="ar-SA"/>
                      </w:rPr>
                      <w:t xml:space="preserve"> contact details, date of birth]</w:t>
                    </w:r>
                  </w:p>
                </w:sdtContent>
              </w:sdt>
            </w:tc>
          </w:sdtContent>
        </w:sdt>
      </w:tr>
      <w:tr w:rsidR="002E7512" w:rsidRPr="002E7512" w14:paraId="15C4DC6A" w14:textId="77777777" w:rsidTr="00CA0EA4">
        <w:tc>
          <w:tcPr>
            <w:tcW w:w="2126" w:type="pct"/>
            <w:shd w:val="clear" w:color="auto" w:fill="F3F1ED"/>
            <w:tcMar>
              <w:top w:w="85" w:type="dxa"/>
              <w:left w:w="142" w:type="dxa"/>
              <w:bottom w:w="85" w:type="dxa"/>
              <w:right w:w="108" w:type="dxa"/>
            </w:tcMar>
            <w:hideMark/>
          </w:tcPr>
          <w:p w14:paraId="0EFB515A"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Cause of breach:</w:t>
            </w:r>
          </w:p>
        </w:tc>
        <w:tc>
          <w:tcPr>
            <w:tcW w:w="2874" w:type="pct"/>
            <w:shd w:val="clear" w:color="auto" w:fill="F3F1ED"/>
            <w:tcMar>
              <w:top w:w="85" w:type="dxa"/>
              <w:left w:w="142" w:type="dxa"/>
              <w:bottom w:w="85" w:type="dxa"/>
              <w:right w:w="108" w:type="dxa"/>
            </w:tcMar>
            <w:hideMark/>
          </w:tcPr>
          <w:sdt>
            <w:sdtPr>
              <w:rPr>
                <w:rFonts w:ascii="Arial" w:eastAsia="Calibri" w:hAnsi="Arial" w:cs="Arial"/>
                <w:color w:val="auto"/>
                <w:kern w:val="0"/>
                <w:sz w:val="20"/>
                <w:szCs w:val="21"/>
                <w:shd w:val="clear" w:color="auto" w:fill="F3F1ED"/>
                <w:lang w:val="en-US" w:eastAsia="en-US" w:bidi="ar-SA"/>
              </w:rPr>
              <w:id w:val="667375172"/>
              <w:placeholder>
                <w:docPart w:val="7EBA6CF4E1AF4588A858B485CC263F48"/>
              </w:placeholder>
            </w:sdtPr>
            <w:sdtEndPr/>
            <w:sdtContent>
              <w:p w14:paraId="5A6CAA0F"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[if unknown, explain how the data breach was discovered]</w:t>
                </w:r>
              </w:p>
            </w:sdtContent>
          </w:sdt>
        </w:tc>
      </w:tr>
      <w:tr w:rsidR="002E7512" w:rsidRPr="002E7512" w14:paraId="75CE0716" w14:textId="77777777" w:rsidTr="00CA0EA4">
        <w:tc>
          <w:tcPr>
            <w:tcW w:w="2126" w:type="pct"/>
            <w:shd w:val="clear" w:color="auto" w:fill="F3F1ED"/>
            <w:tcMar>
              <w:top w:w="85" w:type="dxa"/>
              <w:left w:w="142" w:type="dxa"/>
              <w:bottom w:w="85" w:type="dxa"/>
              <w:right w:w="108" w:type="dxa"/>
            </w:tcMar>
            <w:hideMark/>
          </w:tcPr>
          <w:p w14:paraId="3C48959E"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Which system(s), if any, are affected?</w:t>
            </w:r>
          </w:p>
        </w:tc>
        <w:sdt>
          <w:sdtPr>
            <w:rPr>
              <w:rFonts w:ascii="Arial" w:eastAsia="Calibri" w:hAnsi="Arial" w:cs="Arial"/>
              <w:color w:val="auto"/>
              <w:kern w:val="0"/>
              <w:sz w:val="20"/>
              <w:szCs w:val="21"/>
              <w:shd w:val="clear" w:color="auto" w:fill="F3F1ED"/>
              <w:lang w:val="en-US" w:eastAsia="en-US" w:bidi="ar-SA"/>
            </w:rPr>
            <w:id w:val="-34351694"/>
            <w:placeholder>
              <w:docPart w:val="7EBA6CF4E1AF4588A858B485CC263F48"/>
            </w:placeholder>
            <w:showingPlcHdr/>
          </w:sdtPr>
          <w:sdtEndPr/>
          <w:sdtContent>
            <w:tc>
              <w:tcPr>
                <w:tcW w:w="2874" w:type="pct"/>
                <w:shd w:val="clear" w:color="auto" w:fill="F3F1ED"/>
                <w:tcMar>
                  <w:top w:w="85" w:type="dxa"/>
                  <w:left w:w="142" w:type="dxa"/>
                  <w:bottom w:w="85" w:type="dxa"/>
                  <w:right w:w="108" w:type="dxa"/>
                </w:tcMar>
                <w:hideMark/>
              </w:tcPr>
              <w:p w14:paraId="47A09056"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59E7949B" w14:textId="77777777" w:rsidTr="00CA0EA4">
        <w:tc>
          <w:tcPr>
            <w:tcW w:w="2126" w:type="pct"/>
            <w:shd w:val="clear" w:color="auto" w:fill="F3F1ED"/>
            <w:tcMar>
              <w:top w:w="85" w:type="dxa"/>
              <w:left w:w="142" w:type="dxa"/>
              <w:bottom w:w="85" w:type="dxa"/>
              <w:right w:w="108" w:type="dxa"/>
            </w:tcMar>
            <w:hideMark/>
          </w:tcPr>
          <w:p w14:paraId="7BF2BAA5"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Which section is involved?</w:t>
            </w:r>
          </w:p>
        </w:tc>
        <w:sdt>
          <w:sdtPr>
            <w:rPr>
              <w:rFonts w:ascii="Arial" w:eastAsia="Calibri" w:hAnsi="Arial" w:cs="Arial"/>
              <w:color w:val="auto"/>
              <w:kern w:val="0"/>
              <w:sz w:val="20"/>
              <w:szCs w:val="21"/>
              <w:shd w:val="clear" w:color="auto" w:fill="F3F1ED"/>
              <w:lang w:val="en-US" w:eastAsia="en-US" w:bidi="ar-SA"/>
            </w:rPr>
            <w:id w:val="958065815"/>
            <w:placeholder>
              <w:docPart w:val="7EBA6CF4E1AF4588A858B485CC263F48"/>
            </w:placeholder>
            <w:showingPlcHdr/>
          </w:sdtPr>
          <w:sdtEndPr/>
          <w:sdtContent>
            <w:tc>
              <w:tcPr>
                <w:tcW w:w="2874" w:type="pct"/>
                <w:shd w:val="clear" w:color="auto" w:fill="F3F1ED"/>
                <w:tcMar>
                  <w:top w:w="85" w:type="dxa"/>
                  <w:left w:w="142" w:type="dxa"/>
                  <w:bottom w:w="85" w:type="dxa"/>
                  <w:right w:w="108" w:type="dxa"/>
                </w:tcMar>
                <w:hideMark/>
              </w:tcPr>
              <w:p w14:paraId="29EF3C43"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398E51E2" w14:textId="77777777" w:rsidTr="00CA0EA4">
        <w:tc>
          <w:tcPr>
            <w:tcW w:w="2126" w:type="pct"/>
            <w:shd w:val="clear" w:color="auto" w:fill="F3F1ED"/>
            <w:tcMar>
              <w:top w:w="85" w:type="dxa"/>
              <w:left w:w="142" w:type="dxa"/>
              <w:bottom w:w="85" w:type="dxa"/>
              <w:right w:w="108" w:type="dxa"/>
            </w:tcMar>
            <w:hideMark/>
          </w:tcPr>
          <w:p w14:paraId="243CD5FA"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Has corrective action occurred to remedy or ameliorate the breach or suspected breach? If so, what?</w:t>
            </w:r>
          </w:p>
        </w:tc>
        <w:sdt>
          <w:sdtPr>
            <w:rPr>
              <w:rFonts w:ascii="Arial" w:eastAsia="Calibri" w:hAnsi="Arial" w:cs="Arial"/>
              <w:color w:val="auto"/>
              <w:kern w:val="0"/>
              <w:sz w:val="20"/>
              <w:szCs w:val="21"/>
              <w:shd w:val="clear" w:color="auto" w:fill="F3F1ED"/>
              <w:lang w:val="en-US" w:eastAsia="en-US" w:bidi="ar-SA"/>
            </w:rPr>
            <w:id w:val="885219998"/>
            <w:placeholder>
              <w:docPart w:val="7EBA6CF4E1AF4588A858B485CC263F48"/>
            </w:placeholder>
            <w:showingPlcHdr/>
          </w:sdtPr>
          <w:sdtEndPr/>
          <w:sdtContent>
            <w:tc>
              <w:tcPr>
                <w:tcW w:w="2874" w:type="pct"/>
                <w:shd w:val="clear" w:color="auto" w:fill="F3F1ED"/>
                <w:tcMar>
                  <w:top w:w="85" w:type="dxa"/>
                  <w:left w:w="142" w:type="dxa"/>
                  <w:bottom w:w="85" w:type="dxa"/>
                  <w:right w:w="108" w:type="dxa"/>
                </w:tcMar>
                <w:hideMark/>
              </w:tcPr>
              <w:p w14:paraId="4CE99F3A"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74AA63E5" w14:textId="77777777" w:rsidTr="00CA0EA4">
        <w:tc>
          <w:tcPr>
            <w:tcW w:w="2126" w:type="pct"/>
            <w:shd w:val="clear" w:color="auto" w:fill="F3F1ED"/>
            <w:tcMar>
              <w:top w:w="85" w:type="dxa"/>
              <w:left w:w="142" w:type="dxa"/>
              <w:bottom w:w="85" w:type="dxa"/>
              <w:right w:w="108" w:type="dxa"/>
            </w:tcMar>
            <w:hideMark/>
          </w:tcPr>
          <w:p w14:paraId="23E80E77"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Alert made by:</w:t>
            </w:r>
          </w:p>
        </w:tc>
        <w:tc>
          <w:tcPr>
            <w:tcW w:w="2874" w:type="pct"/>
            <w:shd w:val="clear" w:color="auto" w:fill="F3F1ED"/>
            <w:tcMar>
              <w:top w:w="85" w:type="dxa"/>
              <w:left w:w="142" w:type="dxa"/>
              <w:bottom w:w="85" w:type="dxa"/>
              <w:right w:w="108" w:type="dxa"/>
            </w:tcMar>
            <w:hideMark/>
          </w:tcPr>
          <w:sdt>
            <w:sdtPr>
              <w:rPr>
                <w:rFonts w:ascii="Arial" w:eastAsia="Calibri" w:hAnsi="Arial" w:cs="Arial"/>
                <w:color w:val="auto"/>
                <w:kern w:val="0"/>
                <w:sz w:val="20"/>
                <w:szCs w:val="21"/>
                <w:shd w:val="clear" w:color="auto" w:fill="F3F1ED"/>
                <w:lang w:val="en-US" w:eastAsia="en-US" w:bidi="ar-SA"/>
              </w:rPr>
              <w:id w:val="202753487"/>
              <w:placeholder>
                <w:docPart w:val="7EBA6CF4E1AF4588A858B485CC263F48"/>
              </w:placeholder>
            </w:sdtPr>
            <w:sdtEndPr/>
            <w:sdtContent>
              <w:p w14:paraId="187FAA06"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[Name of Company Staff]</w:t>
                </w:r>
              </w:p>
            </w:sdtContent>
          </w:sdt>
        </w:tc>
      </w:tr>
      <w:tr w:rsidR="002E7512" w:rsidRPr="002E7512" w14:paraId="0B5EBC30" w14:textId="77777777" w:rsidTr="00CA0EA4">
        <w:tc>
          <w:tcPr>
            <w:tcW w:w="2126" w:type="pct"/>
            <w:shd w:val="clear" w:color="auto" w:fill="F3F1ED"/>
            <w:tcMar>
              <w:top w:w="85" w:type="dxa"/>
              <w:left w:w="142" w:type="dxa"/>
              <w:bottom w:w="85" w:type="dxa"/>
              <w:right w:w="108" w:type="dxa"/>
            </w:tcMar>
            <w:hideMark/>
          </w:tcPr>
          <w:p w14:paraId="47C73F7A"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Date:</w:t>
            </w:r>
          </w:p>
        </w:tc>
        <w:sdt>
          <w:sdtPr>
            <w:rPr>
              <w:rFonts w:ascii="Arial" w:eastAsia="Calibri" w:hAnsi="Arial" w:cs="Arial"/>
              <w:color w:val="auto"/>
              <w:kern w:val="0"/>
              <w:sz w:val="20"/>
              <w:szCs w:val="21"/>
              <w:shd w:val="clear" w:color="auto" w:fill="F3F1ED"/>
              <w:lang w:val="en-US" w:eastAsia="en-US" w:bidi="ar-SA"/>
            </w:rPr>
            <w:id w:val="-819269763"/>
            <w:placeholder>
              <w:docPart w:val="7C08DC34785848AA89D0DAB71B215954"/>
            </w:placeholder>
            <w:showingPlcHdr/>
            <w:date>
              <w:dateFormat w:val="d/MM/yyyy"/>
              <w:lid w:val="en-AU"/>
              <w:storeMappedDataAs w:val="dateTime"/>
              <w:calendar w:val="gregorian"/>
            </w:date>
          </w:sdtPr>
          <w:sdtEndPr/>
          <w:sdtContent>
            <w:tc>
              <w:tcPr>
                <w:tcW w:w="2874" w:type="pct"/>
                <w:shd w:val="clear" w:color="auto" w:fill="F3F1ED"/>
                <w:tcMar>
                  <w:top w:w="85" w:type="dxa"/>
                  <w:left w:w="142" w:type="dxa"/>
                  <w:bottom w:w="85" w:type="dxa"/>
                  <w:right w:w="108" w:type="dxa"/>
                </w:tcMar>
                <w:hideMark/>
              </w:tcPr>
              <w:p w14:paraId="41DB0BC1"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to enter a date.</w:t>
                </w:r>
              </w:p>
            </w:tc>
          </w:sdtContent>
        </w:sdt>
      </w:tr>
    </w:tbl>
    <w:p w14:paraId="5C1586C6" w14:textId="77777777" w:rsidR="002E7512" w:rsidRDefault="002E7512" w:rsidP="002E7512">
      <w:pPr>
        <w:widowControl w:val="0"/>
        <w:suppressAutoHyphens w:val="0"/>
        <w:spacing w:line="240" w:lineRule="auto"/>
        <w:rPr>
          <w:rFonts w:ascii="Arial" w:eastAsia="Arial" w:hAnsi="Arial" w:cs="Arial"/>
          <w:b/>
          <w:bCs/>
          <w:color w:val="3C1053"/>
          <w:kern w:val="0"/>
          <w:sz w:val="21"/>
          <w:szCs w:val="21"/>
          <w:lang w:val="en-US" w:eastAsia="en-US" w:bidi="ar-SA"/>
        </w:rPr>
      </w:pPr>
    </w:p>
    <w:p w14:paraId="749C1952" w14:textId="77777777" w:rsidR="002E7512" w:rsidRDefault="002E7512" w:rsidP="002E7512">
      <w:pPr>
        <w:widowControl w:val="0"/>
        <w:suppressAutoHyphens w:val="0"/>
        <w:spacing w:line="240" w:lineRule="auto"/>
        <w:rPr>
          <w:rFonts w:ascii="Arial" w:eastAsia="Arial" w:hAnsi="Arial" w:cs="Arial"/>
          <w:b/>
          <w:bCs/>
          <w:color w:val="3C1053"/>
          <w:kern w:val="0"/>
          <w:sz w:val="21"/>
          <w:szCs w:val="21"/>
          <w:lang w:val="en-US" w:eastAsia="en-US" w:bidi="ar-SA"/>
        </w:rPr>
      </w:pPr>
    </w:p>
    <w:p w14:paraId="5C210CA4" w14:textId="0A84B252" w:rsidR="002E7512" w:rsidRPr="002E7512" w:rsidRDefault="002E7512" w:rsidP="002E7512">
      <w:pPr>
        <w:widowControl w:val="0"/>
        <w:suppressAutoHyphens w:val="0"/>
        <w:spacing w:line="240" w:lineRule="auto"/>
        <w:rPr>
          <w:rFonts w:ascii="Arial" w:eastAsia="Arial" w:hAnsi="Arial" w:cs="Arial"/>
          <w:b/>
          <w:bCs/>
          <w:color w:val="3C1053"/>
          <w:kern w:val="0"/>
          <w:sz w:val="21"/>
          <w:szCs w:val="21"/>
          <w:lang w:val="en-US" w:eastAsia="en-US" w:bidi="ar-SA"/>
        </w:rPr>
      </w:pPr>
      <w:r w:rsidRPr="002E7512">
        <w:rPr>
          <w:rFonts w:ascii="Arial" w:eastAsia="Arial" w:hAnsi="Arial" w:cs="Arial"/>
          <w:b/>
          <w:bCs/>
          <w:color w:val="3C1053"/>
          <w:kern w:val="0"/>
          <w:sz w:val="21"/>
          <w:szCs w:val="21"/>
          <w:lang w:val="en-US" w:eastAsia="en-US" w:bidi="ar-SA"/>
        </w:rPr>
        <w:t xml:space="preserve">Section 2: Assess and </w:t>
      </w:r>
      <w:r w:rsidR="00560F0B">
        <w:rPr>
          <w:rFonts w:ascii="Arial" w:eastAsia="Arial" w:hAnsi="Arial" w:cs="Arial"/>
          <w:b/>
          <w:bCs/>
          <w:color w:val="3C1053"/>
          <w:kern w:val="0"/>
          <w:sz w:val="21"/>
          <w:szCs w:val="21"/>
          <w:lang w:val="en-US" w:eastAsia="en-US" w:bidi="ar-SA"/>
        </w:rPr>
        <w:t xml:space="preserve">determine </w:t>
      </w:r>
      <w:r w:rsidR="00CD5186">
        <w:rPr>
          <w:rFonts w:ascii="Arial" w:eastAsia="Arial" w:hAnsi="Arial" w:cs="Arial"/>
          <w:b/>
          <w:bCs/>
          <w:color w:val="3C1053"/>
          <w:kern w:val="0"/>
          <w:sz w:val="21"/>
          <w:szCs w:val="21"/>
          <w:lang w:val="en-US" w:eastAsia="en-US" w:bidi="ar-SA"/>
        </w:rPr>
        <w:t>p</w:t>
      </w:r>
      <w:r w:rsidRPr="002E7512">
        <w:rPr>
          <w:rFonts w:ascii="Arial" w:eastAsia="Arial" w:hAnsi="Arial" w:cs="Arial"/>
          <w:b/>
          <w:bCs/>
          <w:color w:val="3C1053"/>
          <w:kern w:val="0"/>
          <w:sz w:val="21"/>
          <w:szCs w:val="21"/>
          <w:lang w:val="en-US" w:eastAsia="en-US" w:bidi="ar-SA"/>
        </w:rPr>
        <w:t xml:space="preserve">otential </w:t>
      </w:r>
      <w:r w:rsidR="00CD5186">
        <w:rPr>
          <w:rFonts w:ascii="Arial" w:eastAsia="Arial" w:hAnsi="Arial" w:cs="Arial"/>
          <w:b/>
          <w:bCs/>
          <w:color w:val="3C1053"/>
          <w:kern w:val="0"/>
          <w:sz w:val="21"/>
          <w:szCs w:val="21"/>
          <w:lang w:val="en-US" w:eastAsia="en-US" w:bidi="ar-SA"/>
        </w:rPr>
        <w:t>i</w:t>
      </w:r>
      <w:r w:rsidRPr="002E7512">
        <w:rPr>
          <w:rFonts w:ascii="Arial" w:eastAsia="Arial" w:hAnsi="Arial" w:cs="Arial"/>
          <w:b/>
          <w:bCs/>
          <w:color w:val="3C1053"/>
          <w:kern w:val="0"/>
          <w:sz w:val="21"/>
          <w:szCs w:val="21"/>
          <w:lang w:val="en-US" w:eastAsia="en-US" w:bidi="ar-SA"/>
        </w:rPr>
        <w:t xml:space="preserve">mpact </w:t>
      </w:r>
    </w:p>
    <w:p w14:paraId="7AEED7BA" w14:textId="77777777" w:rsidR="002E7512" w:rsidRPr="002E7512" w:rsidRDefault="002E7512" w:rsidP="002E7512">
      <w:pPr>
        <w:widowControl w:val="0"/>
        <w:suppressAutoHyphens w:val="0"/>
        <w:spacing w:line="240" w:lineRule="auto"/>
        <w:rPr>
          <w:rFonts w:ascii="Arial" w:eastAsia="Arial" w:hAnsi="Arial" w:cs="Arial"/>
          <w:color w:val="auto"/>
          <w:kern w:val="0"/>
          <w:sz w:val="21"/>
          <w:szCs w:val="21"/>
          <w:lang w:val="en-US" w:eastAsia="en-US" w:bidi="ar-SA"/>
        </w:rPr>
      </w:pPr>
    </w:p>
    <w:p w14:paraId="37D6E6D8" w14:textId="40BE55A5" w:rsidR="002E7512" w:rsidRPr="002E7512" w:rsidRDefault="008A2663" w:rsidP="002E7512">
      <w:pPr>
        <w:widowControl w:val="0"/>
        <w:suppressAutoHyphens w:val="0"/>
        <w:spacing w:line="240" w:lineRule="auto"/>
        <w:jc w:val="both"/>
        <w:rPr>
          <w:rFonts w:ascii="Arial" w:eastAsia="Arial" w:hAnsi="Arial" w:cs="Arial"/>
          <w:bCs/>
          <w:color w:val="auto"/>
          <w:kern w:val="0"/>
          <w:sz w:val="20"/>
          <w:szCs w:val="21"/>
          <w:lang w:val="en-US" w:eastAsia="en-US" w:bidi="ar-SA"/>
        </w:rPr>
      </w:pPr>
      <w:r>
        <w:rPr>
          <w:rFonts w:ascii="Arial" w:eastAsia="Arial" w:hAnsi="Arial" w:cs="Arial"/>
          <w:bCs/>
          <w:color w:val="auto"/>
          <w:kern w:val="0"/>
          <w:sz w:val="20"/>
          <w:szCs w:val="21"/>
          <w:lang w:val="en-US" w:eastAsia="en-US" w:bidi="ar-SA"/>
        </w:rPr>
        <w:t>The Data Breach Response Team</w:t>
      </w:r>
      <w:r w:rsidR="002E7512" w:rsidRPr="002E7512">
        <w:rPr>
          <w:rFonts w:ascii="Arial" w:eastAsia="Arial" w:hAnsi="Arial" w:cs="Arial"/>
          <w:bCs/>
          <w:color w:val="auto"/>
          <w:kern w:val="0"/>
          <w:sz w:val="20"/>
          <w:szCs w:val="21"/>
          <w:lang w:val="en-US" w:eastAsia="en-US" w:bidi="ar-SA"/>
        </w:rPr>
        <w:t xml:space="preserve"> </w:t>
      </w:r>
      <w:r w:rsidR="002E7512" w:rsidRPr="002E7512">
        <w:rPr>
          <w:rFonts w:ascii="Arial" w:eastAsia="Calibri" w:hAnsi="Arial" w:cs="Arial"/>
          <w:color w:val="auto"/>
          <w:kern w:val="0"/>
          <w:sz w:val="20"/>
          <w:szCs w:val="22"/>
          <w:lang w:val="en-US" w:eastAsia="en-US" w:bidi="ar-SA"/>
        </w:rPr>
        <w:t xml:space="preserve">must consider whether a privacy data breach has (or is likely to have) occurred and make a preliminary judgement as to its severity. </w:t>
      </w:r>
    </w:p>
    <w:p w14:paraId="4A62B214" w14:textId="77777777" w:rsidR="002E7512" w:rsidRPr="002E7512" w:rsidRDefault="002E7512" w:rsidP="002E7512">
      <w:pPr>
        <w:widowControl w:val="0"/>
        <w:suppressAutoHyphens w:val="0"/>
        <w:spacing w:line="240" w:lineRule="auto"/>
        <w:jc w:val="both"/>
        <w:rPr>
          <w:rFonts w:ascii="Arial" w:eastAsia="Arial" w:hAnsi="Arial" w:cs="Arial"/>
          <w:bCs/>
          <w:color w:val="auto"/>
          <w:kern w:val="0"/>
          <w:sz w:val="21"/>
          <w:szCs w:val="21"/>
          <w:lang w:val="en-US" w:eastAsia="en-US" w:bidi="ar-SA"/>
        </w:rPr>
      </w:pPr>
    </w:p>
    <w:tbl>
      <w:tblPr>
        <w:tblW w:w="4959" w:type="pct"/>
        <w:tblInd w:w="14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4515"/>
        <w:gridCol w:w="4729"/>
      </w:tblGrid>
      <w:tr w:rsidR="002E7512" w:rsidRPr="002E7512" w14:paraId="5B77E56C" w14:textId="77777777" w:rsidTr="00CA0EA4">
        <w:tc>
          <w:tcPr>
            <w:tcW w:w="5000" w:type="pct"/>
            <w:gridSpan w:val="2"/>
            <w:shd w:val="clear" w:color="auto" w:fill="F3F1ED"/>
            <w:tcMar>
              <w:top w:w="85" w:type="dxa"/>
              <w:left w:w="142" w:type="dxa"/>
              <w:bottom w:w="85" w:type="dxa"/>
              <w:right w:w="108" w:type="dxa"/>
            </w:tcMar>
            <w:hideMark/>
          </w:tcPr>
          <w:p w14:paraId="4756794A"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i/>
                <w:color w:val="3D3935"/>
                <w:kern w:val="0"/>
                <w:sz w:val="20"/>
                <w:szCs w:val="21"/>
                <w:shd w:val="clear" w:color="auto" w:fill="F3F1ED"/>
                <w:lang w:val="en-US" w:eastAsia="en-US" w:bidi="ar-SA"/>
              </w:rPr>
              <w:t>Alert received by:</w:t>
            </w:r>
          </w:p>
        </w:tc>
      </w:tr>
      <w:tr w:rsidR="002E7512" w:rsidRPr="002E7512" w14:paraId="4146FF67" w14:textId="77777777" w:rsidTr="00CA0EA4">
        <w:tc>
          <w:tcPr>
            <w:tcW w:w="2442" w:type="pct"/>
            <w:shd w:val="clear" w:color="auto" w:fill="F3F1ED"/>
            <w:tcMar>
              <w:top w:w="85" w:type="dxa"/>
              <w:left w:w="142" w:type="dxa"/>
              <w:bottom w:w="85" w:type="dxa"/>
              <w:right w:w="108" w:type="dxa"/>
            </w:tcMar>
            <w:hideMark/>
          </w:tcPr>
          <w:p w14:paraId="21A93C66"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Name:</w:t>
            </w:r>
          </w:p>
        </w:tc>
        <w:sdt>
          <w:sdtPr>
            <w:rPr>
              <w:rFonts w:ascii="Arial" w:eastAsia="Calibri" w:hAnsi="Arial" w:cs="Arial"/>
              <w:color w:val="auto"/>
              <w:kern w:val="0"/>
              <w:sz w:val="20"/>
              <w:szCs w:val="21"/>
              <w:shd w:val="clear" w:color="auto" w:fill="F3F1ED"/>
              <w:lang w:val="en-US" w:eastAsia="en-US" w:bidi="ar-SA"/>
            </w:rPr>
            <w:id w:val="1554126443"/>
            <w:placeholder>
              <w:docPart w:val="7EBA6CF4E1AF4588A858B485CC263F48"/>
            </w:placeholder>
          </w:sdtPr>
          <w:sdtEndPr/>
          <w:sdtContent>
            <w:tc>
              <w:tcPr>
                <w:tcW w:w="2558" w:type="pct"/>
                <w:shd w:val="clear" w:color="auto" w:fill="F3F1ED"/>
                <w:tcMar>
                  <w:top w:w="85" w:type="dxa"/>
                  <w:left w:w="142" w:type="dxa"/>
                  <w:bottom w:w="85" w:type="dxa"/>
                  <w:right w:w="108" w:type="dxa"/>
                </w:tcMar>
                <w:hideMark/>
              </w:tcPr>
              <w:p w14:paraId="747ED890" w14:textId="14761F54" w:rsidR="002E7512" w:rsidRPr="002E7512" w:rsidRDefault="00FF5E9F"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Pr>
                    <w:rFonts w:ascii="Arial" w:eastAsia="Calibri" w:hAnsi="Arial" w:cs="Arial"/>
                    <w:color w:val="auto"/>
                    <w:kern w:val="0"/>
                    <w:sz w:val="20"/>
                    <w:szCs w:val="21"/>
                    <w:shd w:val="clear" w:color="auto" w:fill="F3F1ED"/>
                    <w:lang w:val="en-US" w:eastAsia="en-US" w:bidi="ar-SA"/>
                  </w:rPr>
                  <w:t>Name</w:t>
                </w:r>
              </w:p>
            </w:tc>
          </w:sdtContent>
        </w:sdt>
      </w:tr>
      <w:tr w:rsidR="002E7512" w:rsidRPr="002E7512" w14:paraId="5DF8C6B1" w14:textId="77777777" w:rsidTr="00CA0EA4">
        <w:tc>
          <w:tcPr>
            <w:tcW w:w="2442" w:type="pct"/>
            <w:shd w:val="clear" w:color="auto" w:fill="F3F1ED"/>
            <w:tcMar>
              <w:top w:w="85" w:type="dxa"/>
              <w:left w:w="142" w:type="dxa"/>
              <w:bottom w:w="85" w:type="dxa"/>
              <w:right w:w="108" w:type="dxa"/>
            </w:tcMar>
            <w:hideMark/>
          </w:tcPr>
          <w:p w14:paraId="5BC0EC41"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Date:</w:t>
            </w:r>
          </w:p>
        </w:tc>
        <w:sdt>
          <w:sdtPr>
            <w:rPr>
              <w:rFonts w:ascii="Arial" w:eastAsia="Calibri" w:hAnsi="Arial" w:cs="Arial"/>
              <w:color w:val="auto"/>
              <w:kern w:val="0"/>
              <w:sz w:val="20"/>
              <w:szCs w:val="21"/>
              <w:shd w:val="clear" w:color="auto" w:fill="F3F1ED"/>
              <w:lang w:val="en-US" w:eastAsia="en-US" w:bidi="ar-SA"/>
            </w:rPr>
            <w:id w:val="-840706504"/>
            <w:placeholder>
              <w:docPart w:val="7C08DC34785848AA89D0DAB71B215954"/>
            </w:placeholder>
            <w:showingPlcHdr/>
            <w:date>
              <w:dateFormat w:val="d/MM/yyyy"/>
              <w:lid w:val="en-AU"/>
              <w:storeMappedDataAs w:val="dateTime"/>
              <w:calendar w:val="gregorian"/>
            </w:date>
          </w:sdtPr>
          <w:sdtEndPr/>
          <w:sdtContent>
            <w:tc>
              <w:tcPr>
                <w:tcW w:w="2558" w:type="pct"/>
                <w:shd w:val="clear" w:color="auto" w:fill="F3F1ED"/>
                <w:tcMar>
                  <w:top w:w="85" w:type="dxa"/>
                  <w:left w:w="142" w:type="dxa"/>
                  <w:bottom w:w="85" w:type="dxa"/>
                  <w:right w:w="108" w:type="dxa"/>
                </w:tcMar>
                <w:hideMark/>
              </w:tcPr>
              <w:p w14:paraId="133471A7"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to enter a date.</w:t>
                </w:r>
              </w:p>
            </w:tc>
          </w:sdtContent>
        </w:sdt>
      </w:tr>
      <w:tr w:rsidR="002E7512" w:rsidRPr="002E7512" w14:paraId="0123BE96" w14:textId="77777777" w:rsidTr="00CA0EA4">
        <w:tc>
          <w:tcPr>
            <w:tcW w:w="5000" w:type="pct"/>
            <w:gridSpan w:val="2"/>
            <w:shd w:val="clear" w:color="auto" w:fill="F3F1ED"/>
            <w:tcMar>
              <w:top w:w="85" w:type="dxa"/>
              <w:left w:w="142" w:type="dxa"/>
              <w:bottom w:w="85" w:type="dxa"/>
              <w:right w:w="108" w:type="dxa"/>
            </w:tcMar>
            <w:hideMark/>
          </w:tcPr>
          <w:p w14:paraId="2BEB68E4"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i/>
                <w:color w:val="auto"/>
                <w:kern w:val="0"/>
                <w:sz w:val="20"/>
                <w:szCs w:val="21"/>
                <w:shd w:val="clear" w:color="auto" w:fill="F3F1ED"/>
                <w:lang w:val="en-US" w:eastAsia="en-US" w:bidi="ar-SA"/>
              </w:rPr>
            </w:pPr>
            <w:r w:rsidRPr="002E7512">
              <w:rPr>
                <w:rFonts w:ascii="Arial" w:eastAsia="Calibri" w:hAnsi="Arial" w:cs="Arial"/>
                <w:i/>
                <w:color w:val="auto"/>
                <w:kern w:val="0"/>
                <w:sz w:val="20"/>
                <w:szCs w:val="21"/>
                <w:shd w:val="clear" w:color="auto" w:fill="F3F1ED"/>
                <w:lang w:val="en-US" w:eastAsia="en-US" w:bidi="ar-SA"/>
              </w:rPr>
              <w:t>Criteria for determining whether a privacy data breach has occurred</w:t>
            </w:r>
          </w:p>
        </w:tc>
      </w:tr>
      <w:tr w:rsidR="002E7512" w:rsidRPr="002E7512" w14:paraId="1CABF849" w14:textId="77777777" w:rsidTr="00CA0EA4">
        <w:tc>
          <w:tcPr>
            <w:tcW w:w="2442" w:type="pct"/>
            <w:shd w:val="clear" w:color="auto" w:fill="F3F1ED"/>
            <w:tcMar>
              <w:top w:w="85" w:type="dxa"/>
              <w:left w:w="142" w:type="dxa"/>
              <w:bottom w:w="85" w:type="dxa"/>
              <w:right w:w="108" w:type="dxa"/>
            </w:tcMar>
            <w:hideMark/>
          </w:tcPr>
          <w:p w14:paraId="5353261B"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Is personal information* involved?</w:t>
            </w:r>
          </w:p>
        </w:tc>
        <w:tc>
          <w:tcPr>
            <w:tcW w:w="2558" w:type="pct"/>
            <w:shd w:val="clear" w:color="auto" w:fill="F3F1ED"/>
            <w:tcMar>
              <w:top w:w="85" w:type="dxa"/>
              <w:left w:w="142" w:type="dxa"/>
              <w:bottom w:w="85" w:type="dxa"/>
              <w:right w:w="108" w:type="dxa"/>
            </w:tcMar>
            <w:hideMark/>
          </w:tcPr>
          <w:p w14:paraId="37E9BAB1"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Yes </w:t>
            </w:r>
            <w:sdt>
              <w:sdtPr>
                <w:rPr>
                  <w:rFonts w:ascii="Arial" w:eastAsia="Calibri" w:hAnsi="Arial" w:cs="Arial"/>
                  <w:color w:val="auto"/>
                  <w:kern w:val="0"/>
                  <w:sz w:val="20"/>
                  <w:szCs w:val="21"/>
                  <w:shd w:val="clear" w:color="auto" w:fill="F3F1ED"/>
                  <w:lang w:val="en-US" w:eastAsia="en-US" w:bidi="ar-SA"/>
                </w:rPr>
                <w:id w:val="-1159914144"/>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No </w:t>
            </w:r>
            <w:sdt>
              <w:sdtPr>
                <w:rPr>
                  <w:rFonts w:ascii="Arial" w:eastAsia="Calibri" w:hAnsi="Arial" w:cs="Arial"/>
                  <w:color w:val="auto"/>
                  <w:kern w:val="0"/>
                  <w:sz w:val="20"/>
                  <w:szCs w:val="21"/>
                  <w:shd w:val="clear" w:color="auto" w:fill="F3F1ED"/>
                  <w:lang w:val="en-US" w:eastAsia="en-US" w:bidi="ar-SA"/>
                </w:rPr>
                <w:id w:val="-1440223878"/>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ab/>
            </w:r>
          </w:p>
        </w:tc>
      </w:tr>
      <w:tr w:rsidR="002E7512" w:rsidRPr="002E7512" w14:paraId="0CD2C6EF" w14:textId="77777777" w:rsidTr="00CA0EA4">
        <w:tc>
          <w:tcPr>
            <w:tcW w:w="2442" w:type="pct"/>
            <w:shd w:val="clear" w:color="auto" w:fill="F3F1ED"/>
            <w:tcMar>
              <w:top w:w="85" w:type="dxa"/>
              <w:left w:w="142" w:type="dxa"/>
              <w:bottom w:w="85" w:type="dxa"/>
              <w:right w:w="108" w:type="dxa"/>
            </w:tcMar>
            <w:hideMark/>
          </w:tcPr>
          <w:p w14:paraId="0C60D626"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Is the personal information of a sensitive* nature?</w:t>
            </w:r>
          </w:p>
        </w:tc>
        <w:tc>
          <w:tcPr>
            <w:tcW w:w="2558" w:type="pct"/>
            <w:shd w:val="clear" w:color="auto" w:fill="F3F1ED"/>
            <w:tcMar>
              <w:top w:w="85" w:type="dxa"/>
              <w:left w:w="142" w:type="dxa"/>
              <w:bottom w:w="85" w:type="dxa"/>
              <w:right w:w="108" w:type="dxa"/>
            </w:tcMar>
            <w:hideMark/>
          </w:tcPr>
          <w:p w14:paraId="7A042A2C"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Yes </w:t>
            </w:r>
            <w:sdt>
              <w:sdtPr>
                <w:rPr>
                  <w:rFonts w:ascii="Arial" w:eastAsia="Calibri" w:hAnsi="Arial" w:cs="Arial"/>
                  <w:color w:val="auto"/>
                  <w:kern w:val="0"/>
                  <w:sz w:val="20"/>
                  <w:szCs w:val="21"/>
                  <w:shd w:val="clear" w:color="auto" w:fill="F3F1ED"/>
                  <w:lang w:val="en-US" w:eastAsia="en-US" w:bidi="ar-SA"/>
                </w:rPr>
                <w:id w:val="-989479966"/>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No </w:t>
            </w:r>
            <w:sdt>
              <w:sdtPr>
                <w:rPr>
                  <w:rFonts w:ascii="Arial" w:eastAsia="Calibri" w:hAnsi="Arial" w:cs="Arial"/>
                  <w:color w:val="auto"/>
                  <w:kern w:val="0"/>
                  <w:sz w:val="20"/>
                  <w:szCs w:val="21"/>
                  <w:shd w:val="clear" w:color="auto" w:fill="F3F1ED"/>
                  <w:lang w:val="en-US" w:eastAsia="en-US" w:bidi="ar-SA"/>
                </w:rPr>
                <w:id w:val="878673076"/>
                <w14:checkbox>
                  <w14:checked w14:val="0"/>
                  <w14:checkedState w14:val="2612" w14:font="MS Gothic"/>
                  <w14:uncheckedState w14:val="2610" w14:font="MS Gothic"/>
                </w14:checkbox>
              </w:sdtPr>
              <w:sdtEndPr/>
              <w:sdtContent/>
            </w:sdt>
          </w:p>
        </w:tc>
      </w:tr>
      <w:tr w:rsidR="002E7512" w:rsidRPr="002E7512" w14:paraId="7003B739" w14:textId="77777777" w:rsidTr="00CA0EA4">
        <w:tc>
          <w:tcPr>
            <w:tcW w:w="2442" w:type="pct"/>
            <w:shd w:val="clear" w:color="auto" w:fill="F3F1ED"/>
            <w:tcMar>
              <w:top w:w="85" w:type="dxa"/>
              <w:left w:w="142" w:type="dxa"/>
              <w:bottom w:w="85" w:type="dxa"/>
              <w:right w:w="108" w:type="dxa"/>
            </w:tcMar>
            <w:hideMark/>
          </w:tcPr>
          <w:p w14:paraId="0D267680"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Has there been unauthorised access* to personal information, or disclosure* of personal information, or loss* of personal information in circumstances where access to the information is likely to occur?</w:t>
            </w:r>
          </w:p>
        </w:tc>
        <w:tc>
          <w:tcPr>
            <w:tcW w:w="2558" w:type="pct"/>
            <w:shd w:val="clear" w:color="auto" w:fill="F3F1ED"/>
            <w:tcMar>
              <w:top w:w="85" w:type="dxa"/>
              <w:left w:w="142" w:type="dxa"/>
              <w:bottom w:w="85" w:type="dxa"/>
              <w:right w:w="108" w:type="dxa"/>
            </w:tcMar>
          </w:tcPr>
          <w:p w14:paraId="179CBE68"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Yes </w:t>
            </w:r>
            <w:sdt>
              <w:sdtPr>
                <w:rPr>
                  <w:rFonts w:ascii="Arial" w:eastAsia="Calibri" w:hAnsi="Arial" w:cs="Arial"/>
                  <w:color w:val="auto"/>
                  <w:kern w:val="0"/>
                  <w:sz w:val="20"/>
                  <w:szCs w:val="21"/>
                  <w:shd w:val="clear" w:color="auto" w:fill="F3F1ED"/>
                  <w:lang w:val="en-US" w:eastAsia="en-US" w:bidi="ar-SA"/>
                </w:rPr>
                <w:id w:val="-2102629317"/>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No </w:t>
            </w:r>
            <w:sdt>
              <w:sdtPr>
                <w:rPr>
                  <w:rFonts w:ascii="Arial" w:eastAsia="Calibri" w:hAnsi="Arial" w:cs="Arial"/>
                  <w:color w:val="auto"/>
                  <w:kern w:val="0"/>
                  <w:sz w:val="20"/>
                  <w:szCs w:val="21"/>
                  <w:shd w:val="clear" w:color="auto" w:fill="F3F1ED"/>
                  <w:lang w:val="en-US" w:eastAsia="en-US" w:bidi="ar-SA"/>
                </w:rPr>
                <w:id w:val="1947806490"/>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ab/>
            </w:r>
          </w:p>
          <w:p w14:paraId="73414E35"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p>
          <w:p w14:paraId="2B622A76"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p>
        </w:tc>
      </w:tr>
      <w:tr w:rsidR="002E7512" w:rsidRPr="002E7512" w14:paraId="5BFDCA90" w14:textId="77777777" w:rsidTr="00CA0EA4">
        <w:tc>
          <w:tcPr>
            <w:tcW w:w="5000" w:type="pct"/>
            <w:gridSpan w:val="2"/>
            <w:shd w:val="clear" w:color="auto" w:fill="F3F1ED"/>
            <w:tcMar>
              <w:top w:w="85" w:type="dxa"/>
              <w:left w:w="142" w:type="dxa"/>
              <w:bottom w:w="85" w:type="dxa"/>
              <w:right w:w="108" w:type="dxa"/>
            </w:tcMar>
            <w:hideMark/>
          </w:tcPr>
          <w:p w14:paraId="5998F50D"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i/>
                <w:color w:val="auto"/>
                <w:kern w:val="0"/>
                <w:sz w:val="20"/>
                <w:szCs w:val="21"/>
                <w:shd w:val="clear" w:color="auto" w:fill="F3F1ED"/>
                <w:lang w:val="en-US" w:eastAsia="en-US" w:bidi="ar-SA"/>
              </w:rPr>
            </w:pPr>
            <w:r w:rsidRPr="002E7512">
              <w:rPr>
                <w:rFonts w:ascii="Arial" w:eastAsia="Calibri" w:hAnsi="Arial" w:cs="Arial"/>
                <w:i/>
                <w:color w:val="auto"/>
                <w:kern w:val="0"/>
                <w:sz w:val="20"/>
                <w:szCs w:val="21"/>
                <w:shd w:val="clear" w:color="auto" w:fill="F3F1ED"/>
                <w:lang w:val="en-US" w:eastAsia="en-US" w:bidi="ar-SA"/>
              </w:rPr>
              <w:t>Criteria for determining severity</w:t>
            </w:r>
          </w:p>
        </w:tc>
      </w:tr>
      <w:tr w:rsidR="002E7512" w:rsidRPr="002E7512" w14:paraId="147E374E" w14:textId="77777777" w:rsidTr="00CA0EA4">
        <w:tc>
          <w:tcPr>
            <w:tcW w:w="2442" w:type="pct"/>
            <w:shd w:val="clear" w:color="auto" w:fill="F3F1ED"/>
            <w:tcMar>
              <w:top w:w="85" w:type="dxa"/>
              <w:left w:w="142" w:type="dxa"/>
              <w:bottom w:w="85" w:type="dxa"/>
              <w:right w:w="108" w:type="dxa"/>
            </w:tcMar>
            <w:hideMark/>
          </w:tcPr>
          <w:p w14:paraId="3250E429"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Describe the type and extent of personal information involved:</w:t>
            </w:r>
          </w:p>
        </w:tc>
        <w:sdt>
          <w:sdtPr>
            <w:rPr>
              <w:rFonts w:ascii="Arial" w:eastAsia="Calibri" w:hAnsi="Arial" w:cs="Arial"/>
              <w:color w:val="auto"/>
              <w:kern w:val="0"/>
              <w:sz w:val="20"/>
              <w:szCs w:val="21"/>
              <w:shd w:val="clear" w:color="auto" w:fill="F3F1ED"/>
              <w:lang w:val="en-US" w:eastAsia="en-US" w:bidi="ar-SA"/>
            </w:rPr>
            <w:id w:val="-238474527"/>
            <w:placeholder>
              <w:docPart w:val="7EBA6CF4E1AF4588A858B485CC263F48"/>
            </w:placeholder>
            <w:showingPlcHdr/>
          </w:sdtPr>
          <w:sdtEndPr/>
          <w:sdtContent>
            <w:tc>
              <w:tcPr>
                <w:tcW w:w="2558" w:type="pct"/>
                <w:shd w:val="clear" w:color="auto" w:fill="F3F1ED"/>
                <w:tcMar>
                  <w:top w:w="85" w:type="dxa"/>
                  <w:left w:w="142" w:type="dxa"/>
                  <w:bottom w:w="85" w:type="dxa"/>
                  <w:right w:w="108" w:type="dxa"/>
                </w:tcMar>
                <w:hideMark/>
              </w:tcPr>
              <w:p w14:paraId="644DB74F"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55BE754B" w14:textId="77777777" w:rsidTr="00CA0EA4">
        <w:tc>
          <w:tcPr>
            <w:tcW w:w="2442" w:type="pct"/>
            <w:shd w:val="clear" w:color="auto" w:fill="F3F1ED"/>
            <w:tcMar>
              <w:top w:w="85" w:type="dxa"/>
              <w:left w:w="142" w:type="dxa"/>
              <w:bottom w:w="85" w:type="dxa"/>
              <w:right w:w="108" w:type="dxa"/>
            </w:tcMar>
            <w:hideMark/>
          </w:tcPr>
          <w:p w14:paraId="491C6A80"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 xml:space="preserve">Have multiple individuals have been affected? </w:t>
            </w:r>
          </w:p>
        </w:tc>
        <w:tc>
          <w:tcPr>
            <w:tcW w:w="2558" w:type="pct"/>
            <w:shd w:val="clear" w:color="auto" w:fill="F3F1ED"/>
            <w:tcMar>
              <w:top w:w="85" w:type="dxa"/>
              <w:left w:w="142" w:type="dxa"/>
              <w:bottom w:w="85" w:type="dxa"/>
              <w:right w:w="108" w:type="dxa"/>
            </w:tcMar>
            <w:hideMark/>
          </w:tcPr>
          <w:p w14:paraId="622E8F0F"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Yes </w:t>
            </w:r>
            <w:sdt>
              <w:sdtPr>
                <w:rPr>
                  <w:rFonts w:ascii="Arial" w:eastAsia="Calibri" w:hAnsi="Arial" w:cs="Arial"/>
                  <w:color w:val="auto"/>
                  <w:kern w:val="0"/>
                  <w:sz w:val="20"/>
                  <w:szCs w:val="21"/>
                  <w:shd w:val="clear" w:color="auto" w:fill="F3F1ED"/>
                  <w:lang w:val="en-US" w:eastAsia="en-US" w:bidi="ar-SA"/>
                </w:rPr>
                <w:id w:val="-1148131799"/>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No </w:t>
            </w:r>
            <w:sdt>
              <w:sdtPr>
                <w:rPr>
                  <w:rFonts w:ascii="Arial" w:eastAsia="Calibri" w:hAnsi="Arial" w:cs="Arial"/>
                  <w:color w:val="auto"/>
                  <w:kern w:val="0"/>
                  <w:sz w:val="20"/>
                  <w:szCs w:val="21"/>
                  <w:shd w:val="clear" w:color="auto" w:fill="F3F1ED"/>
                  <w:lang w:val="en-US" w:eastAsia="en-US" w:bidi="ar-SA"/>
                </w:rPr>
                <w:id w:val="656650060"/>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w:t>
            </w:r>
          </w:p>
          <w:p w14:paraId="2F331522"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If yes, provide further details: </w:t>
            </w:r>
          </w:p>
        </w:tc>
      </w:tr>
      <w:tr w:rsidR="002E7512" w:rsidRPr="002E7512" w14:paraId="1013847A" w14:textId="77777777" w:rsidTr="00CA0EA4">
        <w:tc>
          <w:tcPr>
            <w:tcW w:w="2442" w:type="pct"/>
            <w:shd w:val="clear" w:color="auto" w:fill="F3F1ED"/>
            <w:tcMar>
              <w:top w:w="85" w:type="dxa"/>
              <w:left w:w="142" w:type="dxa"/>
              <w:bottom w:w="85" w:type="dxa"/>
              <w:right w:w="108" w:type="dxa"/>
            </w:tcMar>
            <w:hideMark/>
          </w:tcPr>
          <w:p w14:paraId="06A6A414"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Confirm whether the information is protected by any security measures:</w:t>
            </w:r>
          </w:p>
        </w:tc>
        <w:tc>
          <w:tcPr>
            <w:tcW w:w="2558" w:type="pct"/>
            <w:shd w:val="clear" w:color="auto" w:fill="F3F1ED"/>
            <w:tcMar>
              <w:top w:w="85" w:type="dxa"/>
              <w:left w:w="142" w:type="dxa"/>
              <w:bottom w:w="85" w:type="dxa"/>
              <w:right w:w="108" w:type="dxa"/>
            </w:tcMar>
            <w:hideMark/>
          </w:tcPr>
          <w:p w14:paraId="41F140F9"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Yes </w:t>
            </w:r>
            <w:sdt>
              <w:sdtPr>
                <w:rPr>
                  <w:rFonts w:ascii="Arial" w:eastAsia="Calibri" w:hAnsi="Arial" w:cs="Arial"/>
                  <w:color w:val="auto"/>
                  <w:kern w:val="0"/>
                  <w:sz w:val="20"/>
                  <w:szCs w:val="21"/>
                  <w:shd w:val="clear" w:color="auto" w:fill="F3F1ED"/>
                  <w:lang w:val="en-US" w:eastAsia="en-US" w:bidi="ar-SA"/>
                </w:rPr>
                <w:id w:val="960608951"/>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No </w:t>
            </w:r>
            <w:sdt>
              <w:sdtPr>
                <w:rPr>
                  <w:rFonts w:ascii="Arial" w:eastAsia="Calibri" w:hAnsi="Arial" w:cs="Arial"/>
                  <w:color w:val="auto"/>
                  <w:kern w:val="0"/>
                  <w:sz w:val="20"/>
                  <w:szCs w:val="21"/>
                  <w:shd w:val="clear" w:color="auto" w:fill="F3F1ED"/>
                  <w:lang w:val="en-US" w:eastAsia="en-US" w:bidi="ar-SA"/>
                </w:rPr>
                <w:id w:val="1961694618"/>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w:t>
            </w:r>
          </w:p>
          <w:p w14:paraId="5F5662A7"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If yes, provide further details:</w:t>
            </w:r>
          </w:p>
        </w:tc>
      </w:tr>
      <w:tr w:rsidR="002E7512" w:rsidRPr="002E7512" w14:paraId="260FDB1C" w14:textId="77777777" w:rsidTr="00CA0EA4">
        <w:tc>
          <w:tcPr>
            <w:tcW w:w="2442" w:type="pct"/>
            <w:shd w:val="clear" w:color="auto" w:fill="F3F1ED"/>
            <w:tcMar>
              <w:top w:w="85" w:type="dxa"/>
              <w:left w:w="142" w:type="dxa"/>
              <w:bottom w:w="85" w:type="dxa"/>
              <w:right w:w="108" w:type="dxa"/>
            </w:tcMar>
            <w:hideMark/>
          </w:tcPr>
          <w:p w14:paraId="57CDEDB2"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Provide details on the person or kinds of people who now have access:</w:t>
            </w:r>
          </w:p>
        </w:tc>
        <w:sdt>
          <w:sdtPr>
            <w:rPr>
              <w:rFonts w:ascii="Arial" w:eastAsia="Calibri" w:hAnsi="Arial" w:cs="Arial"/>
              <w:color w:val="auto"/>
              <w:kern w:val="0"/>
              <w:sz w:val="20"/>
              <w:szCs w:val="21"/>
              <w:shd w:val="clear" w:color="auto" w:fill="F3F1ED"/>
              <w:lang w:val="en-US" w:eastAsia="en-US" w:bidi="ar-SA"/>
            </w:rPr>
            <w:id w:val="-1628152822"/>
            <w:placeholder>
              <w:docPart w:val="7EBA6CF4E1AF4588A858B485CC263F48"/>
            </w:placeholder>
            <w:showingPlcHdr/>
          </w:sdtPr>
          <w:sdtEndPr/>
          <w:sdtContent>
            <w:tc>
              <w:tcPr>
                <w:tcW w:w="2558" w:type="pct"/>
                <w:shd w:val="clear" w:color="auto" w:fill="F3F1ED"/>
                <w:tcMar>
                  <w:top w:w="85" w:type="dxa"/>
                  <w:left w:w="142" w:type="dxa"/>
                  <w:bottom w:w="85" w:type="dxa"/>
                  <w:right w:w="108" w:type="dxa"/>
                </w:tcMar>
                <w:hideMark/>
              </w:tcPr>
              <w:p w14:paraId="1224BA68"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4095737C" w14:textId="77777777" w:rsidTr="00CA0EA4">
        <w:tc>
          <w:tcPr>
            <w:tcW w:w="2442" w:type="pct"/>
            <w:shd w:val="clear" w:color="auto" w:fill="F3F1ED"/>
            <w:tcMar>
              <w:top w:w="85" w:type="dxa"/>
              <w:left w:w="142" w:type="dxa"/>
              <w:bottom w:w="85" w:type="dxa"/>
              <w:right w:w="108" w:type="dxa"/>
            </w:tcMar>
            <w:hideMark/>
          </w:tcPr>
          <w:p w14:paraId="495584E8"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Determine whether there is (or could be) a real risk of serious harm* to the affected individuals:</w:t>
            </w:r>
          </w:p>
        </w:tc>
        <w:sdt>
          <w:sdtPr>
            <w:rPr>
              <w:rFonts w:ascii="Arial" w:eastAsia="Calibri" w:hAnsi="Arial" w:cs="Arial"/>
              <w:color w:val="auto"/>
              <w:kern w:val="0"/>
              <w:sz w:val="20"/>
              <w:szCs w:val="21"/>
              <w:shd w:val="clear" w:color="auto" w:fill="F3F1ED"/>
              <w:lang w:val="en-US" w:eastAsia="en-US" w:bidi="ar-SA"/>
            </w:rPr>
            <w:id w:val="-1876681019"/>
            <w:placeholder>
              <w:docPart w:val="7EBA6CF4E1AF4588A858B485CC263F48"/>
            </w:placeholder>
            <w:showingPlcHdr/>
          </w:sdtPr>
          <w:sdtEndPr/>
          <w:sdtContent>
            <w:tc>
              <w:tcPr>
                <w:tcW w:w="2558" w:type="pct"/>
                <w:shd w:val="clear" w:color="auto" w:fill="F3F1ED"/>
                <w:tcMar>
                  <w:top w:w="85" w:type="dxa"/>
                  <w:left w:w="142" w:type="dxa"/>
                  <w:bottom w:w="85" w:type="dxa"/>
                  <w:right w:w="108" w:type="dxa"/>
                </w:tcMar>
                <w:hideMark/>
              </w:tcPr>
              <w:p w14:paraId="70D899E9"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2D32652A" w14:textId="77777777" w:rsidTr="00CA0EA4">
        <w:tc>
          <w:tcPr>
            <w:tcW w:w="2442" w:type="pct"/>
            <w:shd w:val="clear" w:color="auto" w:fill="F3F1ED"/>
            <w:tcMar>
              <w:top w:w="85" w:type="dxa"/>
              <w:left w:w="142" w:type="dxa"/>
              <w:bottom w:w="85" w:type="dxa"/>
              <w:right w:w="108" w:type="dxa"/>
            </w:tcMar>
            <w:hideMark/>
          </w:tcPr>
          <w:p w14:paraId="407C2EFE"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 xml:space="preserve">Determine whether there could be media or stakeholder attention </w:t>
            </w:r>
            <w:proofErr w:type="gramStart"/>
            <w:r w:rsidRPr="002E7512">
              <w:rPr>
                <w:rFonts w:ascii="Arial" w:eastAsia="Calibri" w:hAnsi="Arial" w:cs="Arial"/>
                <w:b/>
                <w:color w:val="3D3935"/>
                <w:kern w:val="0"/>
                <w:sz w:val="20"/>
                <w:szCs w:val="21"/>
                <w:shd w:val="clear" w:color="auto" w:fill="F3F1ED"/>
                <w:lang w:val="en-US" w:eastAsia="en-US" w:bidi="ar-SA"/>
              </w:rPr>
              <w:t>as a result of</w:t>
            </w:r>
            <w:proofErr w:type="gramEnd"/>
            <w:r w:rsidRPr="002E7512">
              <w:rPr>
                <w:rFonts w:ascii="Arial" w:eastAsia="Calibri" w:hAnsi="Arial" w:cs="Arial"/>
                <w:b/>
                <w:color w:val="3D3935"/>
                <w:kern w:val="0"/>
                <w:sz w:val="20"/>
                <w:szCs w:val="21"/>
                <w:shd w:val="clear" w:color="auto" w:fill="F3F1ED"/>
                <w:lang w:val="en-US" w:eastAsia="en-US" w:bidi="ar-SA"/>
              </w:rPr>
              <w:t xml:space="preserve"> the breach or suspected breach:</w:t>
            </w:r>
          </w:p>
        </w:tc>
        <w:sdt>
          <w:sdtPr>
            <w:rPr>
              <w:rFonts w:ascii="Arial" w:eastAsia="Calibri" w:hAnsi="Arial" w:cs="Arial"/>
              <w:color w:val="auto"/>
              <w:kern w:val="0"/>
              <w:sz w:val="20"/>
              <w:szCs w:val="21"/>
              <w:shd w:val="clear" w:color="auto" w:fill="F3F1ED"/>
              <w:lang w:val="en-US" w:eastAsia="en-US" w:bidi="ar-SA"/>
            </w:rPr>
            <w:id w:val="1194274709"/>
            <w:placeholder>
              <w:docPart w:val="7EBA6CF4E1AF4588A858B485CC263F48"/>
            </w:placeholder>
            <w:showingPlcHdr/>
          </w:sdtPr>
          <w:sdtEndPr/>
          <w:sdtContent>
            <w:tc>
              <w:tcPr>
                <w:tcW w:w="2558" w:type="pct"/>
                <w:shd w:val="clear" w:color="auto" w:fill="F3F1ED"/>
                <w:tcMar>
                  <w:top w:w="85" w:type="dxa"/>
                  <w:left w:w="142" w:type="dxa"/>
                  <w:bottom w:w="85" w:type="dxa"/>
                  <w:right w:w="108" w:type="dxa"/>
                </w:tcMar>
                <w:hideMark/>
              </w:tcPr>
              <w:p w14:paraId="7723A308"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bl>
    <w:p w14:paraId="015FCE75" w14:textId="77777777" w:rsidR="002E7512" w:rsidRPr="002E7512" w:rsidRDefault="002E7512" w:rsidP="002E7512">
      <w:pPr>
        <w:widowControl w:val="0"/>
        <w:suppressAutoHyphens w:val="0"/>
        <w:spacing w:line="240" w:lineRule="auto"/>
        <w:rPr>
          <w:rFonts w:ascii="Arial" w:eastAsia="Arial" w:hAnsi="Arial" w:cs="Arial"/>
          <w:b/>
          <w:bCs/>
          <w:color w:val="3C1053"/>
          <w:kern w:val="0"/>
          <w:sz w:val="21"/>
          <w:szCs w:val="21"/>
          <w:lang w:val="en-US" w:eastAsia="en-US" w:bidi="ar-SA"/>
        </w:rPr>
      </w:pPr>
    </w:p>
    <w:p w14:paraId="53801BF2" w14:textId="77777777" w:rsidR="002E7512" w:rsidRPr="002E7512" w:rsidRDefault="002E7512" w:rsidP="002E7512">
      <w:pPr>
        <w:widowControl w:val="0"/>
        <w:tabs>
          <w:tab w:val="center" w:pos="4680"/>
          <w:tab w:val="right" w:pos="9360"/>
        </w:tabs>
        <w:suppressAutoHyphens w:val="0"/>
        <w:spacing w:line="240" w:lineRule="auto"/>
        <w:rPr>
          <w:rFonts w:ascii="Arial" w:eastAsia="Calibri" w:hAnsi="Arial" w:cs="Arial"/>
          <w:color w:val="auto"/>
          <w:kern w:val="0"/>
          <w:sz w:val="22"/>
          <w:szCs w:val="22"/>
          <w:lang w:val="en-US" w:eastAsia="en-US" w:bidi="ar-SA"/>
        </w:rPr>
      </w:pPr>
    </w:p>
    <w:p w14:paraId="0E8308E0" w14:textId="49F186FB" w:rsidR="002E7512" w:rsidRPr="002E7512" w:rsidRDefault="002E7512" w:rsidP="002E7512">
      <w:pPr>
        <w:widowControl w:val="0"/>
        <w:suppressAutoHyphens w:val="0"/>
        <w:spacing w:line="240" w:lineRule="auto"/>
        <w:rPr>
          <w:rFonts w:ascii="Arial" w:eastAsia="Arial" w:hAnsi="Arial" w:cs="Arial"/>
          <w:b/>
          <w:bCs/>
          <w:color w:val="3C1053"/>
          <w:kern w:val="0"/>
          <w:sz w:val="21"/>
          <w:szCs w:val="21"/>
          <w:lang w:val="en-US" w:eastAsia="en-US" w:bidi="ar-SA"/>
        </w:rPr>
      </w:pPr>
      <w:r w:rsidRPr="002E7512">
        <w:rPr>
          <w:rFonts w:ascii="Arial" w:eastAsia="Arial" w:hAnsi="Arial" w:cs="Arial"/>
          <w:b/>
          <w:bCs/>
          <w:color w:val="3C1053"/>
          <w:kern w:val="0"/>
          <w:sz w:val="21"/>
          <w:szCs w:val="21"/>
          <w:lang w:val="en-US" w:eastAsia="en-US" w:bidi="ar-SA"/>
        </w:rPr>
        <w:t xml:space="preserve">Section 3: Data breach </w:t>
      </w:r>
      <w:r w:rsidR="00FF5E9F">
        <w:rPr>
          <w:rFonts w:ascii="Arial" w:eastAsia="Arial" w:hAnsi="Arial" w:cs="Arial"/>
          <w:b/>
          <w:bCs/>
          <w:color w:val="3C1053"/>
          <w:kern w:val="0"/>
          <w:sz w:val="21"/>
          <w:szCs w:val="21"/>
          <w:lang w:val="en-US" w:eastAsia="en-US" w:bidi="ar-SA"/>
        </w:rPr>
        <w:t>review</w:t>
      </w:r>
    </w:p>
    <w:p w14:paraId="53F824C2" w14:textId="77777777" w:rsidR="002E7512" w:rsidRPr="002E7512" w:rsidRDefault="002E7512" w:rsidP="002E7512">
      <w:pPr>
        <w:widowControl w:val="0"/>
        <w:suppressAutoHyphens w:val="0"/>
        <w:spacing w:line="240" w:lineRule="auto"/>
        <w:rPr>
          <w:rFonts w:ascii="Arial" w:eastAsia="Arial" w:hAnsi="Arial" w:cs="Arial"/>
          <w:b/>
          <w:bCs/>
          <w:color w:val="3C1053"/>
          <w:kern w:val="0"/>
          <w:sz w:val="21"/>
          <w:szCs w:val="21"/>
          <w:lang w:val="en-US" w:eastAsia="en-US" w:bidi="ar-SA"/>
        </w:rPr>
      </w:pPr>
    </w:p>
    <w:tbl>
      <w:tblPr>
        <w:tblW w:w="4943" w:type="pct"/>
        <w:tblInd w:w="14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4A0" w:firstRow="1" w:lastRow="0" w:firstColumn="1" w:lastColumn="0" w:noHBand="0" w:noVBand="1"/>
      </w:tblPr>
      <w:tblGrid>
        <w:gridCol w:w="4535"/>
        <w:gridCol w:w="4679"/>
      </w:tblGrid>
      <w:tr w:rsidR="002E7512" w:rsidRPr="002E7512" w14:paraId="145BC2D3" w14:textId="77777777" w:rsidTr="00712928">
        <w:tc>
          <w:tcPr>
            <w:tcW w:w="2461" w:type="pct"/>
            <w:shd w:val="clear" w:color="auto" w:fill="F3F1ED"/>
            <w:tcMar>
              <w:top w:w="85" w:type="dxa"/>
              <w:left w:w="142" w:type="dxa"/>
              <w:bottom w:w="85" w:type="dxa"/>
              <w:right w:w="108" w:type="dxa"/>
            </w:tcMar>
            <w:hideMark/>
          </w:tcPr>
          <w:p w14:paraId="288C9609"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Description of breach:</w:t>
            </w:r>
          </w:p>
        </w:tc>
        <w:sdt>
          <w:sdtPr>
            <w:rPr>
              <w:rFonts w:ascii="Arial" w:eastAsia="Calibri" w:hAnsi="Arial" w:cs="Arial"/>
              <w:color w:val="auto"/>
              <w:kern w:val="0"/>
              <w:sz w:val="20"/>
              <w:szCs w:val="21"/>
              <w:shd w:val="clear" w:color="auto" w:fill="F3F1ED"/>
              <w:lang w:val="en-US" w:eastAsia="en-US" w:bidi="ar-SA"/>
            </w:rPr>
            <w:id w:val="679705556"/>
            <w:placeholder>
              <w:docPart w:val="7EBA6CF4E1AF4588A858B485CC263F48"/>
            </w:placeholder>
            <w:showingPlcHdr/>
          </w:sdtPr>
          <w:sdtEndPr/>
          <w:sdtContent>
            <w:tc>
              <w:tcPr>
                <w:tcW w:w="2539" w:type="pct"/>
                <w:shd w:val="clear" w:color="auto" w:fill="F3F1ED"/>
                <w:tcMar>
                  <w:top w:w="85" w:type="dxa"/>
                  <w:left w:w="142" w:type="dxa"/>
                  <w:bottom w:w="85" w:type="dxa"/>
                  <w:right w:w="108" w:type="dxa"/>
                </w:tcMar>
                <w:hideMark/>
              </w:tcPr>
              <w:p w14:paraId="3464A6B2"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21F63A45" w14:textId="77777777" w:rsidTr="00712928">
        <w:tc>
          <w:tcPr>
            <w:tcW w:w="2461" w:type="pct"/>
            <w:shd w:val="clear" w:color="auto" w:fill="F3F1ED"/>
            <w:tcMar>
              <w:top w:w="85" w:type="dxa"/>
              <w:left w:w="142" w:type="dxa"/>
              <w:bottom w:w="85" w:type="dxa"/>
              <w:right w:w="108" w:type="dxa"/>
            </w:tcMar>
            <w:hideMark/>
          </w:tcPr>
          <w:p w14:paraId="1F4DC90F"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Action taken:</w:t>
            </w:r>
          </w:p>
        </w:tc>
        <w:sdt>
          <w:sdtPr>
            <w:rPr>
              <w:rFonts w:ascii="Arial" w:eastAsia="Calibri" w:hAnsi="Arial" w:cs="Arial"/>
              <w:color w:val="auto"/>
              <w:kern w:val="0"/>
              <w:sz w:val="20"/>
              <w:szCs w:val="21"/>
              <w:shd w:val="clear" w:color="auto" w:fill="F3F1ED"/>
              <w:lang w:val="en-US" w:eastAsia="en-US" w:bidi="ar-SA"/>
            </w:rPr>
            <w:id w:val="-1783558853"/>
            <w:placeholder>
              <w:docPart w:val="7EBA6CF4E1AF4588A858B485CC263F48"/>
            </w:placeholder>
            <w:showingPlcHdr/>
          </w:sdtPr>
          <w:sdtEndPr/>
          <w:sdtContent>
            <w:tc>
              <w:tcPr>
                <w:tcW w:w="2539" w:type="pct"/>
                <w:shd w:val="clear" w:color="auto" w:fill="F3F1ED"/>
                <w:tcMar>
                  <w:top w:w="85" w:type="dxa"/>
                  <w:left w:w="142" w:type="dxa"/>
                  <w:bottom w:w="85" w:type="dxa"/>
                  <w:right w:w="108" w:type="dxa"/>
                </w:tcMar>
                <w:hideMark/>
              </w:tcPr>
              <w:p w14:paraId="062704F7"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0157748C" w14:textId="77777777" w:rsidTr="00712928">
        <w:tc>
          <w:tcPr>
            <w:tcW w:w="2461" w:type="pct"/>
            <w:shd w:val="clear" w:color="auto" w:fill="F3F1ED"/>
            <w:tcMar>
              <w:top w:w="85" w:type="dxa"/>
              <w:left w:w="142" w:type="dxa"/>
              <w:bottom w:w="85" w:type="dxa"/>
              <w:right w:w="108" w:type="dxa"/>
            </w:tcMar>
            <w:hideMark/>
          </w:tcPr>
          <w:p w14:paraId="7E2627EE"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Outcome of Action</w:t>
            </w:r>
          </w:p>
        </w:tc>
        <w:sdt>
          <w:sdtPr>
            <w:rPr>
              <w:rFonts w:ascii="Arial" w:eastAsia="Calibri" w:hAnsi="Arial" w:cs="Arial"/>
              <w:color w:val="auto"/>
              <w:kern w:val="0"/>
              <w:sz w:val="20"/>
              <w:szCs w:val="21"/>
              <w:shd w:val="clear" w:color="auto" w:fill="F3F1ED"/>
              <w:lang w:val="en-US" w:eastAsia="en-US" w:bidi="ar-SA"/>
            </w:rPr>
            <w:id w:val="-168865385"/>
            <w:placeholder>
              <w:docPart w:val="7EBA6CF4E1AF4588A858B485CC263F48"/>
            </w:placeholder>
            <w:showingPlcHdr/>
          </w:sdtPr>
          <w:sdtEndPr/>
          <w:sdtContent>
            <w:tc>
              <w:tcPr>
                <w:tcW w:w="2539" w:type="pct"/>
                <w:shd w:val="clear" w:color="auto" w:fill="F3F1ED"/>
                <w:tcMar>
                  <w:top w:w="85" w:type="dxa"/>
                  <w:left w:w="142" w:type="dxa"/>
                  <w:bottom w:w="85" w:type="dxa"/>
                  <w:right w:w="108" w:type="dxa"/>
                </w:tcMar>
                <w:hideMark/>
              </w:tcPr>
              <w:p w14:paraId="18D6BE83"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5864DB60" w14:textId="77777777" w:rsidTr="00712928">
        <w:tc>
          <w:tcPr>
            <w:tcW w:w="2461" w:type="pct"/>
            <w:shd w:val="clear" w:color="auto" w:fill="F3F1ED"/>
            <w:tcMar>
              <w:top w:w="85" w:type="dxa"/>
              <w:left w:w="142" w:type="dxa"/>
              <w:bottom w:w="85" w:type="dxa"/>
              <w:right w:w="108" w:type="dxa"/>
            </w:tcMar>
            <w:hideMark/>
          </w:tcPr>
          <w:p w14:paraId="131EC0E1"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Processes implemented to prevent a repeat of the situation</w:t>
            </w:r>
          </w:p>
        </w:tc>
        <w:sdt>
          <w:sdtPr>
            <w:rPr>
              <w:rFonts w:ascii="Arial" w:eastAsia="Calibri" w:hAnsi="Arial" w:cs="Arial"/>
              <w:color w:val="auto"/>
              <w:kern w:val="0"/>
              <w:sz w:val="20"/>
              <w:szCs w:val="21"/>
              <w:shd w:val="clear" w:color="auto" w:fill="F3F1ED"/>
              <w:lang w:val="en-US" w:eastAsia="en-US" w:bidi="ar-SA"/>
            </w:rPr>
            <w:id w:val="802434117"/>
            <w:placeholder>
              <w:docPart w:val="7EBA6CF4E1AF4588A858B485CC263F48"/>
            </w:placeholder>
            <w:showingPlcHdr/>
          </w:sdtPr>
          <w:sdtEndPr/>
          <w:sdtContent>
            <w:tc>
              <w:tcPr>
                <w:tcW w:w="2539" w:type="pct"/>
                <w:shd w:val="clear" w:color="auto" w:fill="F3F1ED"/>
                <w:tcMar>
                  <w:top w:w="85" w:type="dxa"/>
                  <w:left w:w="142" w:type="dxa"/>
                  <w:bottom w:w="85" w:type="dxa"/>
                  <w:right w:w="108" w:type="dxa"/>
                </w:tcMar>
                <w:hideMark/>
              </w:tcPr>
              <w:p w14:paraId="1DDA3D0D"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5500787B" w14:textId="77777777" w:rsidTr="00712928">
        <w:tc>
          <w:tcPr>
            <w:tcW w:w="2461" w:type="pct"/>
            <w:shd w:val="clear" w:color="auto" w:fill="F3F1ED"/>
            <w:tcMar>
              <w:top w:w="85" w:type="dxa"/>
              <w:left w:w="142" w:type="dxa"/>
              <w:bottom w:w="85" w:type="dxa"/>
              <w:right w:w="108" w:type="dxa"/>
            </w:tcMar>
            <w:hideMark/>
          </w:tcPr>
          <w:p w14:paraId="3040C42F"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Any other information of relevance</w:t>
            </w:r>
          </w:p>
        </w:tc>
        <w:sdt>
          <w:sdtPr>
            <w:rPr>
              <w:rFonts w:ascii="Arial" w:eastAsia="Calibri" w:hAnsi="Arial" w:cs="Arial"/>
              <w:color w:val="auto"/>
              <w:kern w:val="0"/>
              <w:sz w:val="20"/>
              <w:szCs w:val="21"/>
              <w:shd w:val="clear" w:color="auto" w:fill="F3F1ED"/>
              <w:lang w:val="en-US" w:eastAsia="en-US" w:bidi="ar-SA"/>
            </w:rPr>
            <w:id w:val="1693645286"/>
            <w:placeholder>
              <w:docPart w:val="7EBA6CF4E1AF4588A858B485CC263F48"/>
            </w:placeholder>
            <w:showingPlcHdr/>
          </w:sdtPr>
          <w:sdtEndPr/>
          <w:sdtContent>
            <w:tc>
              <w:tcPr>
                <w:tcW w:w="2539" w:type="pct"/>
                <w:shd w:val="clear" w:color="auto" w:fill="F3F1ED"/>
                <w:tcMar>
                  <w:top w:w="85" w:type="dxa"/>
                  <w:left w:w="142" w:type="dxa"/>
                  <w:bottom w:w="85" w:type="dxa"/>
                  <w:right w:w="108" w:type="dxa"/>
                </w:tcMar>
                <w:hideMark/>
              </w:tcPr>
              <w:p w14:paraId="3FB31A30"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here to enter text.</w:t>
                </w:r>
              </w:p>
            </w:tc>
          </w:sdtContent>
        </w:sdt>
      </w:tr>
      <w:tr w:rsidR="002E7512" w:rsidRPr="002E7512" w14:paraId="23801903" w14:textId="77777777" w:rsidTr="00712928">
        <w:tc>
          <w:tcPr>
            <w:tcW w:w="2461" w:type="pct"/>
            <w:shd w:val="clear" w:color="auto" w:fill="F3F1ED"/>
            <w:tcMar>
              <w:top w:w="85" w:type="dxa"/>
              <w:left w:w="142" w:type="dxa"/>
              <w:bottom w:w="85" w:type="dxa"/>
              <w:right w:w="108" w:type="dxa"/>
            </w:tcMar>
            <w:hideMark/>
          </w:tcPr>
          <w:p w14:paraId="0E1AE6BF"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Recommendation to the Privacy Officer</w:t>
            </w:r>
          </w:p>
        </w:tc>
        <w:sdt>
          <w:sdtPr>
            <w:rPr>
              <w:rFonts w:ascii="Arial" w:eastAsia="Calibri" w:hAnsi="Arial" w:cs="Arial"/>
              <w:color w:val="auto"/>
              <w:kern w:val="0"/>
              <w:sz w:val="20"/>
              <w:szCs w:val="21"/>
              <w:shd w:val="clear" w:color="auto" w:fill="F3F1ED"/>
              <w:lang w:val="en-US" w:eastAsia="en-US" w:bidi="ar-SA"/>
            </w:rPr>
            <w:id w:val="-295681175"/>
            <w:placeholder>
              <w:docPart w:val="7EBA6CF4E1AF4588A858B485CC263F48"/>
            </w:placeholder>
          </w:sdtPr>
          <w:sdtEndPr/>
          <w:sdtContent>
            <w:tc>
              <w:tcPr>
                <w:tcW w:w="2539" w:type="pct"/>
                <w:shd w:val="clear" w:color="auto" w:fill="F3F1ED"/>
                <w:tcMar>
                  <w:top w:w="85" w:type="dxa"/>
                  <w:left w:w="142" w:type="dxa"/>
                  <w:bottom w:w="85" w:type="dxa"/>
                  <w:right w:w="108" w:type="dxa"/>
                </w:tcMar>
                <w:hideMark/>
              </w:tcPr>
              <w:p w14:paraId="3912DB9E"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proofErr w:type="spellStart"/>
                <w:r w:rsidRPr="002E7512">
                  <w:rPr>
                    <w:rFonts w:ascii="Arial" w:eastAsia="Calibri" w:hAnsi="Arial" w:cs="Arial"/>
                    <w:color w:val="auto"/>
                    <w:kern w:val="0"/>
                    <w:sz w:val="20"/>
                    <w:szCs w:val="21"/>
                    <w:shd w:val="clear" w:color="auto" w:fill="F3F1ED"/>
                    <w:lang w:val="en-US" w:eastAsia="en-US" w:bidi="ar-SA"/>
                  </w:rPr>
                  <w:t>i.e</w:t>
                </w:r>
                <w:proofErr w:type="spellEnd"/>
                <w:r w:rsidRPr="002E7512">
                  <w:rPr>
                    <w:rFonts w:ascii="Arial" w:eastAsia="Calibri" w:hAnsi="Arial" w:cs="Arial"/>
                    <w:color w:val="auto"/>
                    <w:kern w:val="0"/>
                    <w:sz w:val="20"/>
                    <w:szCs w:val="21"/>
                    <w:shd w:val="clear" w:color="auto" w:fill="F3F1ED"/>
                    <w:lang w:val="en-US" w:eastAsia="en-US" w:bidi="ar-SA"/>
                  </w:rPr>
                  <w:t xml:space="preserve"> no further action is necessary</w:t>
                </w:r>
              </w:p>
            </w:tc>
          </w:sdtContent>
        </w:sdt>
      </w:tr>
      <w:tr w:rsidR="002E7512" w:rsidRPr="002E7512" w14:paraId="435BEA4B" w14:textId="77777777" w:rsidTr="00712928">
        <w:tc>
          <w:tcPr>
            <w:tcW w:w="2461" w:type="pct"/>
            <w:shd w:val="clear" w:color="auto" w:fill="F3F1ED"/>
            <w:tcMar>
              <w:top w:w="85" w:type="dxa"/>
              <w:left w:w="142" w:type="dxa"/>
              <w:bottom w:w="85" w:type="dxa"/>
              <w:right w:w="108" w:type="dxa"/>
            </w:tcMar>
            <w:hideMark/>
          </w:tcPr>
          <w:p w14:paraId="044C4F0D"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i/>
                <w:color w:val="3D3935"/>
                <w:kern w:val="0"/>
                <w:sz w:val="20"/>
                <w:szCs w:val="21"/>
                <w:shd w:val="clear" w:color="auto" w:fill="F3F1ED"/>
                <w:lang w:val="en-US" w:eastAsia="en-US" w:bidi="ar-SA"/>
              </w:rPr>
            </w:pPr>
            <w:r w:rsidRPr="002E7512">
              <w:rPr>
                <w:rFonts w:ascii="Arial" w:eastAsia="Calibri" w:hAnsi="Arial" w:cs="Arial"/>
                <w:i/>
                <w:color w:val="3D3935"/>
                <w:kern w:val="0"/>
                <w:sz w:val="20"/>
                <w:szCs w:val="21"/>
                <w:shd w:val="clear" w:color="auto" w:fill="F3F1ED"/>
                <w:lang w:val="en-US" w:eastAsia="en-US" w:bidi="ar-SA"/>
              </w:rPr>
              <w:t>Report submitted by:</w:t>
            </w:r>
          </w:p>
        </w:tc>
        <w:sdt>
          <w:sdtPr>
            <w:rPr>
              <w:rFonts w:ascii="Arial" w:eastAsia="Calibri" w:hAnsi="Arial" w:cs="Arial"/>
              <w:color w:val="auto"/>
              <w:kern w:val="0"/>
              <w:sz w:val="20"/>
              <w:szCs w:val="21"/>
              <w:shd w:val="clear" w:color="auto" w:fill="F3F1ED"/>
              <w:lang w:val="en-US" w:eastAsia="en-US" w:bidi="ar-SA"/>
            </w:rPr>
            <w:id w:val="-1657292825"/>
            <w:placeholder>
              <w:docPart w:val="7EBA6CF4E1AF4588A858B485CC263F48"/>
            </w:placeholder>
          </w:sdtPr>
          <w:sdtEndPr/>
          <w:sdtContent>
            <w:tc>
              <w:tcPr>
                <w:tcW w:w="2539" w:type="pct"/>
                <w:shd w:val="clear" w:color="auto" w:fill="F3F1ED"/>
                <w:tcMar>
                  <w:top w:w="85" w:type="dxa"/>
                  <w:left w:w="142" w:type="dxa"/>
                  <w:bottom w:w="85" w:type="dxa"/>
                  <w:right w:w="108" w:type="dxa"/>
                </w:tcMar>
                <w:hideMark/>
              </w:tcPr>
              <w:p w14:paraId="7E8159B8"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[Name of Company Personnel]</w:t>
                </w:r>
              </w:p>
            </w:tc>
          </w:sdtContent>
        </w:sdt>
      </w:tr>
      <w:tr w:rsidR="002E7512" w:rsidRPr="002E7512" w14:paraId="175DF3D0" w14:textId="77777777" w:rsidTr="00712928">
        <w:tc>
          <w:tcPr>
            <w:tcW w:w="2461" w:type="pct"/>
            <w:shd w:val="clear" w:color="auto" w:fill="F3F1ED"/>
            <w:tcMar>
              <w:top w:w="85" w:type="dxa"/>
              <w:left w:w="142" w:type="dxa"/>
              <w:bottom w:w="85" w:type="dxa"/>
              <w:right w:w="108" w:type="dxa"/>
            </w:tcMar>
            <w:hideMark/>
          </w:tcPr>
          <w:p w14:paraId="3838223A"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Date:</w:t>
            </w:r>
          </w:p>
        </w:tc>
        <w:sdt>
          <w:sdtPr>
            <w:rPr>
              <w:rFonts w:ascii="Arial" w:eastAsia="Calibri" w:hAnsi="Arial" w:cs="Arial"/>
              <w:color w:val="auto"/>
              <w:kern w:val="0"/>
              <w:sz w:val="20"/>
              <w:szCs w:val="21"/>
              <w:shd w:val="clear" w:color="auto" w:fill="F3F1ED"/>
              <w:lang w:val="en-US" w:eastAsia="en-US" w:bidi="ar-SA"/>
            </w:rPr>
            <w:id w:val="-556861271"/>
            <w:placeholder>
              <w:docPart w:val="4936C0A459274A13BD423A0F37AE01D5"/>
            </w:placeholder>
            <w:showingPlcHdr/>
            <w:date>
              <w:dateFormat w:val="d/MM/yyyy"/>
              <w:lid w:val="en-AU"/>
              <w:storeMappedDataAs w:val="dateTime"/>
              <w:calendar w:val="gregorian"/>
            </w:date>
          </w:sdtPr>
          <w:sdtEndPr/>
          <w:sdtContent>
            <w:tc>
              <w:tcPr>
                <w:tcW w:w="2539" w:type="pct"/>
                <w:shd w:val="clear" w:color="auto" w:fill="F3F1ED"/>
                <w:tcMar>
                  <w:top w:w="85" w:type="dxa"/>
                  <w:left w:w="142" w:type="dxa"/>
                  <w:bottom w:w="85" w:type="dxa"/>
                  <w:right w:w="108" w:type="dxa"/>
                </w:tcMar>
                <w:hideMark/>
              </w:tcPr>
              <w:p w14:paraId="5C85E2E3"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to enter a date.</w:t>
                </w:r>
              </w:p>
            </w:tc>
          </w:sdtContent>
        </w:sdt>
      </w:tr>
      <w:tr w:rsidR="002E7512" w:rsidRPr="002E7512" w14:paraId="3F6738F5" w14:textId="77777777" w:rsidTr="00712928">
        <w:tc>
          <w:tcPr>
            <w:tcW w:w="2461" w:type="pct"/>
            <w:shd w:val="clear" w:color="auto" w:fill="F3F1ED"/>
            <w:tcMar>
              <w:top w:w="85" w:type="dxa"/>
              <w:left w:w="142" w:type="dxa"/>
              <w:bottom w:w="85" w:type="dxa"/>
              <w:right w:w="108" w:type="dxa"/>
            </w:tcMar>
            <w:hideMark/>
          </w:tcPr>
          <w:p w14:paraId="0A5F21C5"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i/>
                <w:color w:val="auto"/>
                <w:kern w:val="0"/>
                <w:sz w:val="20"/>
                <w:szCs w:val="21"/>
                <w:shd w:val="clear" w:color="auto" w:fill="F3F1ED"/>
                <w:lang w:val="en-US" w:eastAsia="en-US" w:bidi="ar-SA"/>
              </w:rPr>
              <w:t>Privacy Officers’ determination that no further action is necessary</w:t>
            </w:r>
          </w:p>
        </w:tc>
        <w:tc>
          <w:tcPr>
            <w:tcW w:w="2539" w:type="pct"/>
            <w:shd w:val="clear" w:color="auto" w:fill="F3F1ED"/>
            <w:tcMar>
              <w:top w:w="85" w:type="dxa"/>
              <w:left w:w="142" w:type="dxa"/>
              <w:bottom w:w="85" w:type="dxa"/>
              <w:right w:w="108" w:type="dxa"/>
            </w:tcMar>
            <w:hideMark/>
          </w:tcPr>
          <w:p w14:paraId="7E9F46AC" w14:textId="77777777" w:rsidR="002E7512" w:rsidRPr="002E7512" w:rsidRDefault="002E7512" w:rsidP="002E7512">
            <w:pPr>
              <w:widowControl w:val="0"/>
              <w:shd w:val="clear" w:color="auto" w:fill="F3F1ED"/>
              <w:tabs>
                <w:tab w:val="right" w:pos="4912"/>
              </w:tabs>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 xml:space="preserve">Yes </w:t>
            </w:r>
            <w:sdt>
              <w:sdtPr>
                <w:rPr>
                  <w:rFonts w:ascii="Arial" w:eastAsia="Calibri" w:hAnsi="Arial" w:cs="Arial"/>
                  <w:color w:val="auto"/>
                  <w:kern w:val="0"/>
                  <w:sz w:val="20"/>
                  <w:szCs w:val="21"/>
                  <w:shd w:val="clear" w:color="auto" w:fill="F3F1ED"/>
                  <w:lang w:val="en-US" w:eastAsia="en-US" w:bidi="ar-SA"/>
                </w:rPr>
                <w:id w:val="1384294717"/>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No </w:t>
            </w:r>
            <w:sdt>
              <w:sdtPr>
                <w:rPr>
                  <w:rFonts w:ascii="Arial" w:eastAsia="Calibri" w:hAnsi="Arial" w:cs="Arial"/>
                  <w:color w:val="auto"/>
                  <w:kern w:val="0"/>
                  <w:sz w:val="20"/>
                  <w:szCs w:val="21"/>
                  <w:shd w:val="clear" w:color="auto" w:fill="F3F1ED"/>
                  <w:lang w:val="en-US" w:eastAsia="en-US" w:bidi="ar-SA"/>
                </w:rPr>
                <w:id w:val="-455568093"/>
                <w14:checkbox>
                  <w14:checked w14:val="0"/>
                  <w14:checkedState w14:val="2612" w14:font="MS Gothic"/>
                  <w14:uncheckedState w14:val="2610" w14:font="MS Gothic"/>
                </w14:checkbox>
              </w:sdtPr>
              <w:sdtEndPr/>
              <w:sdtContent/>
            </w:sdt>
            <w:r w:rsidRPr="002E7512">
              <w:rPr>
                <w:rFonts w:ascii="Arial" w:eastAsia="Calibri" w:hAnsi="Arial" w:cs="Arial"/>
                <w:color w:val="auto"/>
                <w:kern w:val="0"/>
                <w:sz w:val="20"/>
                <w:szCs w:val="21"/>
                <w:shd w:val="clear" w:color="auto" w:fill="F3F1ED"/>
                <w:lang w:val="en-US" w:eastAsia="en-US" w:bidi="ar-SA"/>
              </w:rPr>
              <w:t xml:space="preserve"> </w:t>
            </w:r>
          </w:p>
        </w:tc>
      </w:tr>
      <w:tr w:rsidR="002E7512" w:rsidRPr="002E7512" w14:paraId="1D689EBF" w14:textId="77777777" w:rsidTr="00712928">
        <w:tc>
          <w:tcPr>
            <w:tcW w:w="2461" w:type="pct"/>
            <w:shd w:val="clear" w:color="auto" w:fill="F3F1ED"/>
            <w:tcMar>
              <w:top w:w="85" w:type="dxa"/>
              <w:left w:w="142" w:type="dxa"/>
              <w:bottom w:w="85" w:type="dxa"/>
              <w:right w:w="108" w:type="dxa"/>
            </w:tcMar>
            <w:hideMark/>
          </w:tcPr>
          <w:p w14:paraId="7600EE3C"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Signed:</w:t>
            </w:r>
          </w:p>
        </w:tc>
        <w:tc>
          <w:tcPr>
            <w:tcW w:w="2539" w:type="pct"/>
            <w:shd w:val="clear" w:color="auto" w:fill="F3F1ED"/>
            <w:tcMar>
              <w:top w:w="85" w:type="dxa"/>
              <w:left w:w="142" w:type="dxa"/>
              <w:bottom w:w="85" w:type="dxa"/>
              <w:right w:w="108" w:type="dxa"/>
            </w:tcMar>
            <w:hideMark/>
          </w:tcPr>
          <w:p w14:paraId="1CC06ED5" w14:textId="1BBDAA22"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auto"/>
                <w:kern w:val="0"/>
                <w:sz w:val="20"/>
                <w:szCs w:val="21"/>
                <w:shd w:val="clear" w:color="auto" w:fill="F3F1ED"/>
                <w:lang w:val="en-US" w:eastAsia="en-US" w:bidi="ar-SA"/>
              </w:rPr>
              <w:t>[signature of Privacy Officer]</w:t>
            </w:r>
          </w:p>
        </w:tc>
      </w:tr>
      <w:tr w:rsidR="002E7512" w:rsidRPr="002E7512" w14:paraId="455D96A5" w14:textId="77777777" w:rsidTr="00712928">
        <w:tc>
          <w:tcPr>
            <w:tcW w:w="2461" w:type="pct"/>
            <w:shd w:val="clear" w:color="auto" w:fill="F3F1ED"/>
            <w:tcMar>
              <w:top w:w="85" w:type="dxa"/>
              <w:left w:w="142" w:type="dxa"/>
              <w:bottom w:w="85" w:type="dxa"/>
              <w:right w:w="108" w:type="dxa"/>
            </w:tcMar>
            <w:hideMark/>
          </w:tcPr>
          <w:p w14:paraId="519ED629"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b/>
                <w:color w:val="3D3935"/>
                <w:kern w:val="0"/>
                <w:sz w:val="20"/>
                <w:szCs w:val="21"/>
                <w:shd w:val="clear" w:color="auto" w:fill="F3F1ED"/>
                <w:lang w:val="en-US" w:eastAsia="en-US" w:bidi="ar-SA"/>
              </w:rPr>
            </w:pPr>
            <w:r w:rsidRPr="002E7512">
              <w:rPr>
                <w:rFonts w:ascii="Arial" w:eastAsia="Calibri" w:hAnsi="Arial" w:cs="Arial"/>
                <w:b/>
                <w:color w:val="3D3935"/>
                <w:kern w:val="0"/>
                <w:sz w:val="20"/>
                <w:szCs w:val="21"/>
                <w:shd w:val="clear" w:color="auto" w:fill="F3F1ED"/>
                <w:lang w:val="en-US" w:eastAsia="en-US" w:bidi="ar-SA"/>
              </w:rPr>
              <w:t>Date:</w:t>
            </w:r>
          </w:p>
        </w:tc>
        <w:sdt>
          <w:sdtPr>
            <w:rPr>
              <w:rFonts w:ascii="Arial" w:eastAsia="Calibri" w:hAnsi="Arial" w:cs="Arial"/>
              <w:color w:val="auto"/>
              <w:kern w:val="0"/>
              <w:sz w:val="20"/>
              <w:szCs w:val="21"/>
              <w:shd w:val="clear" w:color="auto" w:fill="F3F1ED"/>
              <w:lang w:val="en-US" w:eastAsia="en-US" w:bidi="ar-SA"/>
            </w:rPr>
            <w:id w:val="1300727668"/>
            <w:placeholder>
              <w:docPart w:val="5A89DE7C25F44C88BCE4BE89DCCD25FA"/>
            </w:placeholder>
            <w:showingPlcHdr/>
            <w:date>
              <w:dateFormat w:val="d/MM/yyyy"/>
              <w:lid w:val="en-AU"/>
              <w:storeMappedDataAs w:val="dateTime"/>
              <w:calendar w:val="gregorian"/>
            </w:date>
          </w:sdtPr>
          <w:sdtEndPr/>
          <w:sdtContent>
            <w:tc>
              <w:tcPr>
                <w:tcW w:w="2539" w:type="pct"/>
                <w:shd w:val="clear" w:color="auto" w:fill="F3F1ED"/>
                <w:tcMar>
                  <w:top w:w="85" w:type="dxa"/>
                  <w:left w:w="142" w:type="dxa"/>
                  <w:bottom w:w="85" w:type="dxa"/>
                  <w:right w:w="108" w:type="dxa"/>
                </w:tcMar>
                <w:hideMark/>
              </w:tcPr>
              <w:p w14:paraId="558AB564" w14:textId="77777777" w:rsidR="002E7512" w:rsidRPr="002E7512" w:rsidRDefault="002E7512" w:rsidP="002E7512">
                <w:pPr>
                  <w:widowControl w:val="0"/>
                  <w:shd w:val="clear" w:color="auto" w:fill="F3F1ED"/>
                  <w:suppressAutoHyphens w:val="0"/>
                  <w:spacing w:before="40" w:after="40" w:line="240" w:lineRule="auto"/>
                  <w:rPr>
                    <w:rFonts w:ascii="Arial" w:eastAsia="Calibri" w:hAnsi="Arial" w:cs="Arial"/>
                    <w:color w:val="auto"/>
                    <w:kern w:val="0"/>
                    <w:sz w:val="20"/>
                    <w:szCs w:val="21"/>
                    <w:shd w:val="clear" w:color="auto" w:fill="F3F1ED"/>
                    <w:lang w:val="en-US" w:eastAsia="en-US" w:bidi="ar-SA"/>
                  </w:rPr>
                </w:pPr>
                <w:r w:rsidRPr="002E7512">
                  <w:rPr>
                    <w:rFonts w:ascii="Arial" w:eastAsia="Calibri" w:hAnsi="Arial" w:cs="Arial"/>
                    <w:color w:val="808080"/>
                    <w:kern w:val="0"/>
                    <w:sz w:val="20"/>
                    <w:szCs w:val="22"/>
                    <w:lang w:val="en-US" w:eastAsia="en-US" w:bidi="ar-SA"/>
                  </w:rPr>
                  <w:t>Click or tap to enter a date.</w:t>
                </w:r>
              </w:p>
            </w:tc>
          </w:sdtContent>
        </w:sdt>
      </w:tr>
    </w:tbl>
    <w:p w14:paraId="0312FD47" w14:textId="31994F3A" w:rsidR="00820F98" w:rsidRDefault="00820F98" w:rsidP="006D488F">
      <w:pPr>
        <w:pStyle w:val="BodyText"/>
      </w:pPr>
    </w:p>
    <w:sectPr w:rsidR="00820F98">
      <w:pgSz w:w="11906" w:h="16838"/>
      <w:pgMar w:top="1418" w:right="1418" w:bottom="1418" w:left="1418" w:header="851" w:footer="851"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4BC6" w14:textId="77777777" w:rsidR="008875E8" w:rsidRDefault="008875E8">
      <w:pPr>
        <w:spacing w:line="240" w:lineRule="auto"/>
      </w:pPr>
      <w:r>
        <w:separator/>
      </w:r>
    </w:p>
  </w:endnote>
  <w:endnote w:type="continuationSeparator" w:id="0">
    <w:p w14:paraId="780C7362" w14:textId="77777777" w:rsidR="008875E8" w:rsidRDefault="008875E8">
      <w:pPr>
        <w:spacing w:line="240" w:lineRule="auto"/>
      </w:pPr>
      <w:r>
        <w:continuationSeparator/>
      </w:r>
    </w:p>
  </w:endnote>
  <w:endnote w:type="continuationNotice" w:id="1">
    <w:p w14:paraId="4E7A3ED3" w14:textId="77777777" w:rsidR="008875E8" w:rsidRDefault="008875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ABFB" w14:textId="77777777" w:rsidR="003A6297" w:rsidRDefault="003A6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4583" w14:textId="46F4AD61" w:rsidR="002C764C" w:rsidRDefault="003A6297">
    <w:pPr>
      <w:pStyle w:val="Footer"/>
      <w:jc w:val="right"/>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58241" behindDoc="0" locked="0" layoutInCell="0" allowOverlap="1" wp14:anchorId="33AC4179" wp14:editId="3163485C">
              <wp:simplePos x="0" y="0"/>
              <wp:positionH relativeFrom="page">
                <wp:posOffset>0</wp:posOffset>
              </wp:positionH>
              <wp:positionV relativeFrom="page">
                <wp:posOffset>10234930</wp:posOffset>
              </wp:positionV>
              <wp:extent cx="7560310" cy="266700"/>
              <wp:effectExtent l="0" t="0" r="0" b="0"/>
              <wp:wrapNone/>
              <wp:docPr id="4" name="MSIPCMf4904370ac62a7c71a4f0812" descr="{&quot;HashCode&quot;:-45562854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444B4" w14:textId="38AFC5CA" w:rsidR="003A6297" w:rsidRPr="003A6297" w:rsidRDefault="003A6297" w:rsidP="003A6297">
                          <w:pPr>
                            <w:jc w:val="center"/>
                            <w:rPr>
                              <w:rFonts w:ascii="Calibri" w:hAnsi="Calibri" w:cs="Calibri"/>
                              <w:color w:val="A80000"/>
                              <w:sz w:val="20"/>
                            </w:rPr>
                          </w:pPr>
                          <w:r w:rsidRPr="003A6297">
                            <w:rPr>
                              <w:rFonts w:ascii="Calibri" w:hAnsi="Calibri" w:cs="Calibri"/>
                              <w:color w:val="A80000"/>
                              <w:sz w:val="20"/>
                            </w:rPr>
                            <w:t>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AC4179" id="_x0000_t202" coordsize="21600,21600" o:spt="202" path="m,l,21600r21600,l21600,xe">
              <v:stroke joinstyle="miter"/>
              <v:path gradientshapeok="t" o:connecttype="rect"/>
            </v:shapetype>
            <v:shape id="MSIPCMf4904370ac62a7c71a4f0812" o:spid="_x0000_s1027" type="#_x0000_t202" alt="{&quot;HashCode&quot;:-455628546,&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4B2444B4" w14:textId="38AFC5CA" w:rsidR="003A6297" w:rsidRPr="003A6297" w:rsidRDefault="003A6297" w:rsidP="003A6297">
                    <w:pPr>
                      <w:jc w:val="center"/>
                      <w:rPr>
                        <w:rFonts w:ascii="Calibri" w:hAnsi="Calibri" w:cs="Calibri"/>
                        <w:color w:val="A80000"/>
                        <w:sz w:val="20"/>
                      </w:rPr>
                    </w:pPr>
                    <w:r w:rsidRPr="003A6297">
                      <w:rPr>
                        <w:rFonts w:ascii="Calibri" w:hAnsi="Calibri" w:cs="Calibri"/>
                        <w:color w:val="A80000"/>
                        <w:sz w:val="20"/>
                      </w:rPr>
                      <w:t>RESTRICTED</w:t>
                    </w:r>
                  </w:p>
                </w:txbxContent>
              </v:textbox>
              <w10:wrap anchorx="page" anchory="page"/>
            </v:shape>
          </w:pict>
        </mc:Fallback>
      </mc:AlternateContent>
    </w:r>
  </w:p>
  <w:sdt>
    <w:sdtPr>
      <w:rPr>
        <w:rFonts w:ascii="Calibri" w:hAnsi="Calibri" w:cs="Calibri"/>
        <w:sz w:val="20"/>
        <w:szCs w:val="20"/>
      </w:rPr>
      <w:id w:val="-1235924771"/>
      <w:docPartObj>
        <w:docPartGallery w:val="Page Numbers (Bottom of Page)"/>
        <w:docPartUnique/>
      </w:docPartObj>
    </w:sdtPr>
    <w:sdtEndPr>
      <w:rPr>
        <w:rFonts w:ascii="Verdana" w:hAnsi="Verdana" w:cs="Verdana"/>
        <w:sz w:val="18"/>
        <w:szCs w:val="24"/>
      </w:rPr>
    </w:sdtEndPr>
    <w:sdtContent>
      <w:sdt>
        <w:sdtPr>
          <w:rPr>
            <w:rFonts w:ascii="Calibri" w:hAnsi="Calibri" w:cs="Calibri"/>
            <w:sz w:val="20"/>
            <w:szCs w:val="20"/>
          </w:rPr>
          <w:id w:val="-1769616900"/>
          <w:docPartObj>
            <w:docPartGallery w:val="Page Numbers (Top of Page)"/>
            <w:docPartUnique/>
          </w:docPartObj>
        </w:sdtPr>
        <w:sdtEndPr>
          <w:rPr>
            <w:rFonts w:ascii="Verdana" w:hAnsi="Verdana" w:cs="Verdana"/>
            <w:sz w:val="18"/>
            <w:szCs w:val="24"/>
          </w:rPr>
        </w:sdtEndPr>
        <w:sdtContent>
          <w:p w14:paraId="2CAF4711" w14:textId="7D87C018" w:rsidR="00AD6D3A" w:rsidRDefault="00AD6D3A">
            <w:pPr>
              <w:pStyle w:val="Footer"/>
              <w:jc w:val="right"/>
              <w:rPr>
                <w:rFonts w:ascii="Calibri" w:hAnsi="Calibri" w:cs="Calibri"/>
                <w:sz w:val="20"/>
                <w:szCs w:val="20"/>
              </w:rPr>
            </w:pPr>
          </w:p>
          <w:tbl>
            <w:tblPr>
              <w:tblStyle w:val="TableGrid"/>
              <w:tblW w:w="0" w:type="auto"/>
              <w:tblInd w:w="959" w:type="dxa"/>
              <w:tblLook w:val="04A0" w:firstRow="1" w:lastRow="0" w:firstColumn="1" w:lastColumn="0" w:noHBand="0" w:noVBand="1"/>
            </w:tblPr>
            <w:tblGrid>
              <w:gridCol w:w="4621"/>
              <w:gridCol w:w="2717"/>
            </w:tblGrid>
            <w:tr w:rsidR="00AD6D3A" w:rsidRPr="00A252F5" w14:paraId="3AF7531C" w14:textId="77777777" w:rsidTr="00F31BAD">
              <w:tc>
                <w:tcPr>
                  <w:tcW w:w="4621" w:type="dxa"/>
                </w:tcPr>
                <w:p w14:paraId="5B46350F" w14:textId="735001E6" w:rsidR="00AD6D3A" w:rsidRPr="00A252F5" w:rsidRDefault="00AD6D3A" w:rsidP="00AD6D3A">
                  <w:pPr>
                    <w:pStyle w:val="Footer"/>
                    <w:rPr>
                      <w:rFonts w:ascii="Calibri" w:hAnsi="Calibri" w:cs="Calibri"/>
                      <w:szCs w:val="18"/>
                    </w:rPr>
                  </w:pPr>
                  <w:r w:rsidRPr="00A252F5">
                    <w:rPr>
                      <w:rFonts w:ascii="Calibri" w:hAnsi="Calibri" w:cs="Calibri"/>
                      <w:szCs w:val="18"/>
                    </w:rPr>
                    <w:t xml:space="preserve">Doc Title: </w:t>
                  </w:r>
                  <w:r w:rsidR="00E61725">
                    <w:rPr>
                      <w:rFonts w:ascii="Calibri" w:hAnsi="Calibri" w:cs="Calibri"/>
                      <w:szCs w:val="18"/>
                    </w:rPr>
                    <w:t>Data Breach Response Plan</w:t>
                  </w:r>
                </w:p>
              </w:tc>
              <w:tc>
                <w:tcPr>
                  <w:tcW w:w="2717" w:type="dxa"/>
                </w:tcPr>
                <w:p w14:paraId="2F6E7125" w14:textId="77777777" w:rsidR="00AD6D3A" w:rsidRPr="00A252F5" w:rsidRDefault="00AD6D3A" w:rsidP="00AD6D3A">
                  <w:pPr>
                    <w:pStyle w:val="Footer"/>
                    <w:rPr>
                      <w:rFonts w:ascii="Calibri" w:hAnsi="Calibri" w:cs="Calibri"/>
                      <w:szCs w:val="18"/>
                    </w:rPr>
                  </w:pPr>
                  <w:r w:rsidRPr="00A252F5">
                    <w:rPr>
                      <w:rFonts w:ascii="Calibri" w:hAnsi="Calibri" w:cs="Calibri"/>
                    </w:rPr>
                    <w:t xml:space="preserve">Page: </w:t>
                  </w:r>
                  <w:r w:rsidRPr="00A252F5">
                    <w:rPr>
                      <w:rFonts w:ascii="Calibri" w:hAnsi="Calibri" w:cs="Calibri"/>
                    </w:rPr>
                    <w:fldChar w:fldCharType="begin"/>
                  </w:r>
                  <w:r w:rsidRPr="00A252F5">
                    <w:rPr>
                      <w:rFonts w:ascii="Calibri" w:hAnsi="Calibri" w:cs="Calibri"/>
                    </w:rPr>
                    <w:instrText xml:space="preserve"> PAGE </w:instrText>
                  </w:r>
                  <w:r w:rsidRPr="00A252F5">
                    <w:rPr>
                      <w:rFonts w:ascii="Calibri" w:hAnsi="Calibri" w:cs="Calibri"/>
                    </w:rPr>
                    <w:fldChar w:fldCharType="separate"/>
                  </w:r>
                  <w:r w:rsidRPr="00A252F5">
                    <w:rPr>
                      <w:rFonts w:ascii="Calibri" w:hAnsi="Calibri" w:cs="Calibri"/>
                    </w:rPr>
                    <w:t>2</w:t>
                  </w:r>
                  <w:r w:rsidRPr="00A252F5">
                    <w:rPr>
                      <w:rFonts w:ascii="Calibri" w:hAnsi="Calibri" w:cs="Calibri"/>
                    </w:rPr>
                    <w:fldChar w:fldCharType="end"/>
                  </w:r>
                  <w:r w:rsidRPr="00A252F5">
                    <w:rPr>
                      <w:rFonts w:ascii="Calibri" w:hAnsi="Calibri" w:cs="Calibri"/>
                    </w:rPr>
                    <w:t xml:space="preserve"> of </w:t>
                  </w:r>
                  <w:r w:rsidRPr="00A252F5">
                    <w:rPr>
                      <w:rFonts w:ascii="Calibri" w:hAnsi="Calibri" w:cs="Calibri"/>
                    </w:rPr>
                    <w:fldChar w:fldCharType="begin"/>
                  </w:r>
                  <w:r w:rsidRPr="00A252F5">
                    <w:rPr>
                      <w:rFonts w:ascii="Calibri" w:hAnsi="Calibri" w:cs="Calibri"/>
                    </w:rPr>
                    <w:instrText xml:space="preserve"> NUMPAGES </w:instrText>
                  </w:r>
                  <w:r w:rsidRPr="00A252F5">
                    <w:rPr>
                      <w:rFonts w:ascii="Calibri" w:hAnsi="Calibri" w:cs="Calibri"/>
                    </w:rPr>
                    <w:fldChar w:fldCharType="separate"/>
                  </w:r>
                  <w:r w:rsidRPr="00A252F5">
                    <w:rPr>
                      <w:rFonts w:ascii="Calibri" w:hAnsi="Calibri" w:cs="Calibri"/>
                    </w:rPr>
                    <w:t>14</w:t>
                  </w:r>
                  <w:r w:rsidRPr="00A252F5">
                    <w:rPr>
                      <w:rFonts w:ascii="Calibri" w:hAnsi="Calibri" w:cs="Calibri"/>
                    </w:rPr>
                    <w:fldChar w:fldCharType="end"/>
                  </w:r>
                </w:p>
              </w:tc>
            </w:tr>
            <w:tr w:rsidR="00AD6D3A" w:rsidRPr="00A252F5" w14:paraId="03A062A9" w14:textId="77777777" w:rsidTr="00F31BAD">
              <w:tc>
                <w:tcPr>
                  <w:tcW w:w="4621" w:type="dxa"/>
                </w:tcPr>
                <w:p w14:paraId="3D3C3BA1" w14:textId="77777777" w:rsidR="00AD6D3A" w:rsidRPr="00A252F5" w:rsidRDefault="00AD6D3A" w:rsidP="00AD6D3A">
                  <w:pPr>
                    <w:pStyle w:val="Footer"/>
                    <w:rPr>
                      <w:rFonts w:ascii="Calibri" w:hAnsi="Calibri" w:cs="Calibri"/>
                      <w:szCs w:val="18"/>
                    </w:rPr>
                  </w:pPr>
                  <w:r w:rsidRPr="00A252F5">
                    <w:rPr>
                      <w:rFonts w:ascii="Calibri" w:hAnsi="Calibri" w:cs="Calibri"/>
                      <w:szCs w:val="18"/>
                    </w:rPr>
                    <w:t xml:space="preserve">Doc Reference: </w:t>
                  </w:r>
                </w:p>
              </w:tc>
              <w:tc>
                <w:tcPr>
                  <w:tcW w:w="2717" w:type="dxa"/>
                </w:tcPr>
                <w:p w14:paraId="4AC85CE4" w14:textId="77777777" w:rsidR="00AD6D3A" w:rsidRPr="00A252F5" w:rsidRDefault="00AD6D3A" w:rsidP="00AD6D3A">
                  <w:pPr>
                    <w:pStyle w:val="Footer"/>
                    <w:rPr>
                      <w:rFonts w:ascii="Calibri" w:hAnsi="Calibri" w:cs="Calibri"/>
                      <w:szCs w:val="18"/>
                    </w:rPr>
                  </w:pPr>
                  <w:r w:rsidRPr="00A252F5">
                    <w:rPr>
                      <w:rFonts w:ascii="Calibri" w:hAnsi="Calibri" w:cs="Calibri"/>
                      <w:szCs w:val="18"/>
                    </w:rPr>
                    <w:t>Version Number:</w:t>
                  </w:r>
                </w:p>
              </w:tc>
            </w:tr>
          </w:tbl>
          <w:p w14:paraId="24EE9441" w14:textId="3BF99765" w:rsidR="00134055" w:rsidRPr="00AD6D3A" w:rsidRDefault="008875E8" w:rsidP="00763641">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2AAD" w14:textId="77777777" w:rsidR="003A6297" w:rsidRDefault="003A6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0C50" w14:textId="77777777" w:rsidR="008875E8" w:rsidRDefault="008875E8">
      <w:pPr>
        <w:spacing w:line="240" w:lineRule="auto"/>
      </w:pPr>
      <w:r>
        <w:separator/>
      </w:r>
    </w:p>
  </w:footnote>
  <w:footnote w:type="continuationSeparator" w:id="0">
    <w:p w14:paraId="0B5C1D1A" w14:textId="77777777" w:rsidR="008875E8" w:rsidRDefault="008875E8">
      <w:pPr>
        <w:spacing w:line="240" w:lineRule="auto"/>
      </w:pPr>
      <w:r>
        <w:continuationSeparator/>
      </w:r>
    </w:p>
  </w:footnote>
  <w:footnote w:type="continuationNotice" w:id="1">
    <w:p w14:paraId="76DF2844" w14:textId="77777777" w:rsidR="008875E8" w:rsidRDefault="008875E8">
      <w:pPr>
        <w:spacing w:line="240" w:lineRule="auto"/>
      </w:pPr>
    </w:p>
  </w:footnote>
  <w:footnote w:id="2">
    <w:p w14:paraId="358B9712" w14:textId="16CC3C94" w:rsidR="00272508" w:rsidRPr="00457681" w:rsidRDefault="00272508">
      <w:pPr>
        <w:pStyle w:val="FootnoteText"/>
        <w:rPr>
          <w:rFonts w:ascii="Calibri" w:hAnsi="Calibri" w:cs="Calibri"/>
          <w:lang w:val="en-AU"/>
        </w:rPr>
      </w:pPr>
      <w:r w:rsidRPr="00443484">
        <w:rPr>
          <w:rStyle w:val="FootnoteReference"/>
          <w:rFonts w:ascii="Calibri" w:hAnsi="Calibri" w:cs="Calibri"/>
          <w:sz w:val="18"/>
          <w:szCs w:val="16"/>
        </w:rPr>
        <w:footnoteRef/>
      </w:r>
      <w:r w:rsidRPr="00457681">
        <w:rPr>
          <w:rFonts w:ascii="Calibri" w:hAnsi="Calibri" w:cs="Calibri"/>
        </w:rPr>
        <w:t xml:space="preserve"> </w:t>
      </w:r>
      <w:r w:rsidR="00457681" w:rsidRPr="00457681">
        <w:rPr>
          <w:rFonts w:ascii="Calibri" w:hAnsi="Calibri" w:cs="Calibri"/>
          <w:sz w:val="18"/>
          <w:szCs w:val="16"/>
        </w:rPr>
        <w:t>https://www.oaic.gov.au/privacy/notifiable-data-breaches</w:t>
      </w:r>
    </w:p>
  </w:footnote>
  <w:footnote w:id="3">
    <w:p w14:paraId="7F0186A0" w14:textId="619D39B7" w:rsidR="00FB516E" w:rsidRPr="00FB516E" w:rsidRDefault="00FB516E">
      <w:pPr>
        <w:pStyle w:val="FootnoteText"/>
        <w:rPr>
          <w:rFonts w:ascii="Calibri" w:hAnsi="Calibri" w:cs="Calibri"/>
          <w:lang w:val="en-AU"/>
        </w:rPr>
      </w:pPr>
      <w:r w:rsidRPr="00443484">
        <w:rPr>
          <w:rStyle w:val="FootnoteReference"/>
          <w:rFonts w:ascii="Calibri" w:hAnsi="Calibri" w:cs="Calibri"/>
          <w:sz w:val="18"/>
          <w:szCs w:val="16"/>
        </w:rPr>
        <w:footnoteRef/>
      </w:r>
      <w:r w:rsidRPr="00443484">
        <w:rPr>
          <w:rFonts w:ascii="Calibri" w:hAnsi="Calibri" w:cs="Calibri"/>
          <w:sz w:val="18"/>
          <w:szCs w:val="16"/>
        </w:rPr>
        <w:t xml:space="preserve"> </w:t>
      </w:r>
      <w:r w:rsidRPr="00FB516E">
        <w:rPr>
          <w:rFonts w:ascii="Calibri" w:hAnsi="Calibri" w:cs="Calibri"/>
          <w:sz w:val="18"/>
          <w:szCs w:val="16"/>
        </w:rPr>
        <w:t>https://www.legislation.gov.au/Series/C2004A03712</w:t>
      </w:r>
    </w:p>
  </w:footnote>
  <w:footnote w:id="4">
    <w:p w14:paraId="2EBAE94A" w14:textId="38FD32C9" w:rsidR="003425F3" w:rsidRPr="003425F3" w:rsidRDefault="003425F3">
      <w:pPr>
        <w:pStyle w:val="FootnoteText"/>
        <w:rPr>
          <w:rFonts w:ascii="Calibri" w:hAnsi="Calibri" w:cs="Calibri"/>
          <w:lang w:val="en-AU"/>
        </w:rPr>
      </w:pPr>
      <w:r w:rsidRPr="00443484">
        <w:rPr>
          <w:rStyle w:val="FootnoteReference"/>
          <w:rFonts w:ascii="Calibri" w:hAnsi="Calibri" w:cs="Calibri"/>
          <w:sz w:val="18"/>
          <w:szCs w:val="16"/>
        </w:rPr>
        <w:footnoteRef/>
      </w:r>
      <w:r w:rsidRPr="003425F3">
        <w:rPr>
          <w:rFonts w:ascii="Calibri" w:hAnsi="Calibri" w:cs="Calibri"/>
        </w:rPr>
        <w:t xml:space="preserve"> </w:t>
      </w:r>
      <w:r w:rsidRPr="003425F3">
        <w:rPr>
          <w:rFonts w:ascii="Calibri" w:hAnsi="Calibri" w:cs="Calibri"/>
          <w:sz w:val="18"/>
          <w:szCs w:val="16"/>
        </w:rPr>
        <w:t>https://www.oaic.gov.au/privacy/australian-privacy-principles</w:t>
      </w:r>
    </w:p>
  </w:footnote>
  <w:footnote w:id="5">
    <w:p w14:paraId="593D180D" w14:textId="191D5813" w:rsidR="009664E1" w:rsidRPr="003246C3" w:rsidRDefault="009664E1">
      <w:pPr>
        <w:pStyle w:val="FootnoteText"/>
        <w:rPr>
          <w:rFonts w:ascii="Calibri" w:hAnsi="Calibri" w:cs="Calibri"/>
          <w:sz w:val="18"/>
          <w:szCs w:val="16"/>
          <w:lang w:val="en-AU"/>
        </w:rPr>
      </w:pPr>
      <w:r w:rsidRPr="00443484">
        <w:rPr>
          <w:rStyle w:val="FootnoteReference"/>
          <w:rFonts w:ascii="Calibri" w:hAnsi="Calibri" w:cs="Calibri"/>
          <w:sz w:val="18"/>
          <w:szCs w:val="16"/>
        </w:rPr>
        <w:footnoteRef/>
      </w:r>
      <w:r w:rsidRPr="00443484">
        <w:rPr>
          <w:rFonts w:ascii="Calibri" w:hAnsi="Calibri" w:cs="Calibri"/>
          <w:sz w:val="18"/>
          <w:szCs w:val="16"/>
        </w:rPr>
        <w:t xml:space="preserve"> </w:t>
      </w:r>
      <w:r w:rsidR="003246C3" w:rsidRPr="00443484">
        <w:rPr>
          <w:rFonts w:ascii="Calibri" w:hAnsi="Calibri" w:cs="Calibri"/>
          <w:sz w:val="18"/>
          <w:szCs w:val="16"/>
        </w:rPr>
        <w:t>https://www.oaic.gov.au/privacy/guidance-and-advice/data-breach-preparation-and-response/part-2-preparing-a-data-breach-response-plan</w:t>
      </w:r>
    </w:p>
  </w:footnote>
  <w:footnote w:id="6">
    <w:p w14:paraId="28AD5E13" w14:textId="2CD55AD2" w:rsidR="00443484" w:rsidRPr="00443484" w:rsidRDefault="00443484">
      <w:pPr>
        <w:pStyle w:val="FootnoteText"/>
        <w:rPr>
          <w:rFonts w:ascii="Calibri" w:hAnsi="Calibri" w:cs="Calibri"/>
          <w:sz w:val="18"/>
          <w:szCs w:val="16"/>
          <w:lang w:val="en-AU"/>
        </w:rPr>
      </w:pPr>
      <w:r w:rsidRPr="00443484">
        <w:rPr>
          <w:rStyle w:val="FootnoteReference"/>
          <w:rFonts w:ascii="Calibri" w:hAnsi="Calibri" w:cs="Calibri"/>
          <w:sz w:val="18"/>
          <w:szCs w:val="16"/>
        </w:rPr>
        <w:footnoteRef/>
      </w:r>
      <w:r w:rsidRPr="00443484">
        <w:rPr>
          <w:rFonts w:ascii="Calibri" w:hAnsi="Calibri" w:cs="Calibri"/>
          <w:sz w:val="18"/>
          <w:szCs w:val="16"/>
        </w:rPr>
        <w:t xml:space="preserve"> https://www.oaic.gov.au/privacy/guidance-and-advice/data-breach-preparation-and-response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D4D4" w14:textId="77777777" w:rsidR="003A6297" w:rsidRDefault="003A6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0B33" w14:textId="77F09E43" w:rsidR="003A6297" w:rsidRDefault="003A6297">
    <w:pPr>
      <w:pStyle w:val="Header"/>
    </w:pPr>
    <w:r>
      <w:rPr>
        <w:noProof/>
      </w:rPr>
      <mc:AlternateContent>
        <mc:Choice Requires="wps">
          <w:drawing>
            <wp:anchor distT="0" distB="0" distL="114300" distR="114300" simplePos="0" relativeHeight="251658240" behindDoc="0" locked="0" layoutInCell="0" allowOverlap="1" wp14:anchorId="64F46AFF" wp14:editId="4A86B8D0">
              <wp:simplePos x="0" y="0"/>
              <wp:positionH relativeFrom="page">
                <wp:posOffset>0</wp:posOffset>
              </wp:positionH>
              <wp:positionV relativeFrom="page">
                <wp:posOffset>190500</wp:posOffset>
              </wp:positionV>
              <wp:extent cx="7560310" cy="266700"/>
              <wp:effectExtent l="0" t="0" r="0" b="0"/>
              <wp:wrapNone/>
              <wp:docPr id="3" name="MSIPCM26ee48fdb81e963c38dd296c" descr="{&quot;HashCode&quot;:-479766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4CCF8" w14:textId="78E77774" w:rsidR="003A6297" w:rsidRPr="003A6297" w:rsidRDefault="003A6297" w:rsidP="003A6297">
                          <w:pPr>
                            <w:jc w:val="center"/>
                            <w:rPr>
                              <w:rFonts w:ascii="Calibri" w:hAnsi="Calibri" w:cs="Calibri"/>
                              <w:color w:val="A80000"/>
                              <w:sz w:val="20"/>
                            </w:rPr>
                          </w:pPr>
                          <w:r w:rsidRPr="003A6297">
                            <w:rPr>
                              <w:rFonts w:ascii="Calibri" w:hAnsi="Calibri" w:cs="Calibri"/>
                              <w:color w:val="A80000"/>
                              <w:sz w:val="20"/>
                            </w:rPr>
                            <w:t>RESTRICTED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F46AFF" id="_x0000_t202" coordsize="21600,21600" o:spt="202" path="m,l,21600r21600,l21600,xe">
              <v:stroke joinstyle="miter"/>
              <v:path gradientshapeok="t" o:connecttype="rect"/>
            </v:shapetype>
            <v:shape id="MSIPCM26ee48fdb81e963c38dd296c" o:spid="_x0000_s1026" type="#_x0000_t202" alt="{&quot;HashCode&quot;:-479766115,&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5F34CCF8" w14:textId="78E77774" w:rsidR="003A6297" w:rsidRPr="003A6297" w:rsidRDefault="003A6297" w:rsidP="003A6297">
                    <w:pPr>
                      <w:jc w:val="center"/>
                      <w:rPr>
                        <w:rFonts w:ascii="Calibri" w:hAnsi="Calibri" w:cs="Calibri"/>
                        <w:color w:val="A80000"/>
                        <w:sz w:val="20"/>
                      </w:rPr>
                    </w:pPr>
                    <w:r w:rsidRPr="003A6297">
                      <w:rPr>
                        <w:rFonts w:ascii="Calibri" w:hAnsi="Calibri" w:cs="Calibri"/>
                        <w:color w:val="A80000"/>
                        <w:sz w:val="20"/>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53DB" w14:textId="77777777" w:rsidR="003A6297" w:rsidRDefault="003A6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B5A8EFE"/>
    <w:lvl w:ilvl="0">
      <w:start w:val="1"/>
      <w:numFmt w:val="decimal"/>
      <w:lvlText w:val="%1.0"/>
      <w:lvlJc w:val="left"/>
      <w:pPr>
        <w:tabs>
          <w:tab w:val="num" w:pos="2411"/>
        </w:tabs>
        <w:ind w:left="2843"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1440"/>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C0CCC99E"/>
    <w:name w:val="WWNum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1"/>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6" w15:restartNumberingAfterBreak="0">
    <w:nsid w:val="00000007"/>
    <w:multiLevelType w:val="multilevel"/>
    <w:tmpl w:val="00000007"/>
    <w:name w:val="WWNum1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1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15"/>
    <w:lvl w:ilvl="0">
      <w:start w:val="1"/>
      <w:numFmt w:val="bullet"/>
      <w:lvlText w:val=""/>
      <w:lvlJc w:val="left"/>
      <w:pPr>
        <w:tabs>
          <w:tab w:val="num" w:pos="0"/>
        </w:tabs>
        <w:ind w:left="765" w:hanging="360"/>
      </w:pPr>
      <w:rPr>
        <w:rFonts w:ascii="Wingdings" w:hAnsi="Wingdings"/>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10" w15:restartNumberingAfterBreak="0">
    <w:nsid w:val="0000000B"/>
    <w:multiLevelType w:val="multilevel"/>
    <w:tmpl w:val="0000000B"/>
    <w:name w:val="WWNum17"/>
    <w:lvl w:ilvl="0">
      <w:start w:val="1"/>
      <w:numFmt w:val="bullet"/>
      <w:lvlText w:val=""/>
      <w:lvlJc w:val="left"/>
      <w:pPr>
        <w:tabs>
          <w:tab w:val="num" w:pos="720"/>
        </w:tabs>
        <w:ind w:left="720" w:hanging="360"/>
      </w:pPr>
      <w:rPr>
        <w:rFonts w:ascii="Marlett" w:hAnsi="Marlett"/>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DB3C1AB4"/>
    <w:name w:val="WWNum18"/>
    <w:lvl w:ilvl="0">
      <w:start w:val="1"/>
      <w:numFmt w:val="decimal"/>
      <w:lvlText w:val="%1."/>
      <w:lvlJc w:val="left"/>
      <w:pPr>
        <w:tabs>
          <w:tab w:val="num" w:pos="720"/>
        </w:tabs>
        <w:ind w:left="720" w:hanging="360"/>
      </w:pPr>
      <w:rPr>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name w:val="WWNum1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25F2F34"/>
    <w:multiLevelType w:val="hybridMultilevel"/>
    <w:tmpl w:val="21CE4F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050256BE"/>
    <w:multiLevelType w:val="hybridMultilevel"/>
    <w:tmpl w:val="1270B4BC"/>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05611549"/>
    <w:multiLevelType w:val="multilevel"/>
    <w:tmpl w:val="69600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5D15F48"/>
    <w:multiLevelType w:val="multilevel"/>
    <w:tmpl w:val="39F03682"/>
    <w:lvl w:ilvl="0">
      <w:start w:val="1"/>
      <w:numFmt w:val="bullet"/>
      <w:pStyle w:val="DotPoin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17" w15:restartNumberingAfterBreak="0">
    <w:nsid w:val="14A657BC"/>
    <w:multiLevelType w:val="hybridMultilevel"/>
    <w:tmpl w:val="FDA8AD8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B740ED"/>
    <w:multiLevelType w:val="multilevel"/>
    <w:tmpl w:val="C43CEF30"/>
    <w:lvl w:ilvl="0">
      <w:start w:val="1"/>
      <w:numFmt w:val="decimal"/>
      <w:lvlText w:val="%1"/>
      <w:lvlJc w:val="left"/>
      <w:pPr>
        <w:ind w:left="2771" w:hanging="360"/>
      </w:pPr>
      <w:rPr>
        <w:rFonts w:hint="default"/>
      </w:rPr>
    </w:lvl>
    <w:lvl w:ilvl="1">
      <w:start w:val="1"/>
      <w:numFmt w:val="decimal"/>
      <w:isLgl/>
      <w:lvlText w:val="%1.%2"/>
      <w:lvlJc w:val="left"/>
      <w:pPr>
        <w:ind w:left="2906" w:hanging="495"/>
      </w:pPr>
      <w:rPr>
        <w:rFonts w:hint="default"/>
        <w:sz w:val="20"/>
      </w:rPr>
    </w:lvl>
    <w:lvl w:ilvl="2">
      <w:start w:val="1"/>
      <w:numFmt w:val="lowerLetter"/>
      <w:lvlText w:val="%3."/>
      <w:lvlJc w:val="left"/>
      <w:pPr>
        <w:ind w:left="2771" w:hanging="360"/>
      </w:p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19" w15:restartNumberingAfterBreak="0">
    <w:nsid w:val="17FC44BD"/>
    <w:multiLevelType w:val="hybridMultilevel"/>
    <w:tmpl w:val="5D9A33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270CD1"/>
    <w:multiLevelType w:val="multilevel"/>
    <w:tmpl w:val="00000003"/>
    <w:lvl w:ilvl="0">
      <w:start w:val="1"/>
      <w:numFmt w:val="decimal"/>
      <w:lvlText w:val="%1."/>
      <w:lvlJc w:val="left"/>
      <w:pPr>
        <w:tabs>
          <w:tab w:val="num" w:pos="1800"/>
        </w:tabs>
        <w:ind w:left="1800" w:hanging="360"/>
      </w:pPr>
    </w:lvl>
    <w:lvl w:ilvl="1">
      <w:start w:val="1"/>
      <w:numFmt w:val="lowerLetter"/>
      <w:lvlText w:val="%2."/>
      <w:lvlJc w:val="left"/>
      <w:pPr>
        <w:tabs>
          <w:tab w:val="num" w:pos="4188"/>
        </w:tabs>
        <w:ind w:left="4188" w:hanging="360"/>
      </w:pPr>
    </w:lvl>
    <w:lvl w:ilvl="2">
      <w:start w:val="1"/>
      <w:numFmt w:val="lowerRoman"/>
      <w:lvlText w:val="%2.%3."/>
      <w:lvlJc w:val="left"/>
      <w:pPr>
        <w:tabs>
          <w:tab w:val="num" w:pos="3240"/>
        </w:tabs>
        <w:ind w:left="3240" w:hanging="180"/>
      </w:pPr>
    </w:lvl>
    <w:lvl w:ilvl="3">
      <w:start w:val="1"/>
      <w:numFmt w:val="bullet"/>
      <w:lvlText w:val=""/>
      <w:lvlJc w:val="left"/>
      <w:pPr>
        <w:tabs>
          <w:tab w:val="num" w:pos="720"/>
        </w:tabs>
        <w:ind w:left="720" w:hanging="360"/>
      </w:pPr>
      <w:rPr>
        <w:rFonts w:ascii="Wingdings" w:hAnsi="Wingdings"/>
      </w:rPr>
    </w:lvl>
    <w:lvl w:ilvl="4">
      <w:start w:val="1"/>
      <w:numFmt w:val="lowerLetter"/>
      <w:lvlText w:val="%2.%3.%4.%5."/>
      <w:lvlJc w:val="left"/>
      <w:pPr>
        <w:tabs>
          <w:tab w:val="num" w:pos="4680"/>
        </w:tabs>
        <w:ind w:left="4680" w:hanging="360"/>
      </w:pPr>
    </w:lvl>
    <w:lvl w:ilvl="5">
      <w:start w:val="1"/>
      <w:numFmt w:val="lowerRoman"/>
      <w:lvlText w:val="%2.%3.%4.%5.%6."/>
      <w:lvlJc w:val="left"/>
      <w:pPr>
        <w:tabs>
          <w:tab w:val="num" w:pos="5400"/>
        </w:tabs>
        <w:ind w:left="5400" w:hanging="180"/>
      </w:pPr>
    </w:lvl>
    <w:lvl w:ilvl="6">
      <w:start w:val="1"/>
      <w:numFmt w:val="decimal"/>
      <w:lvlText w:val="%2.%3.%4.%5.%6.%7."/>
      <w:lvlJc w:val="left"/>
      <w:pPr>
        <w:tabs>
          <w:tab w:val="num" w:pos="6120"/>
        </w:tabs>
        <w:ind w:left="6120" w:hanging="360"/>
      </w:pPr>
    </w:lvl>
    <w:lvl w:ilvl="7">
      <w:start w:val="1"/>
      <w:numFmt w:val="lowerLetter"/>
      <w:lvlText w:val="%2.%3.%4.%5.%6.%7.%8."/>
      <w:lvlJc w:val="left"/>
      <w:pPr>
        <w:tabs>
          <w:tab w:val="num" w:pos="6840"/>
        </w:tabs>
        <w:ind w:left="6840" w:hanging="360"/>
      </w:pPr>
    </w:lvl>
    <w:lvl w:ilvl="8">
      <w:start w:val="1"/>
      <w:numFmt w:val="lowerRoman"/>
      <w:lvlText w:val="%2.%3.%4.%5.%6.%7.%8.%9."/>
      <w:lvlJc w:val="left"/>
      <w:pPr>
        <w:tabs>
          <w:tab w:val="num" w:pos="7560"/>
        </w:tabs>
        <w:ind w:left="7560" w:hanging="180"/>
      </w:pPr>
    </w:lvl>
  </w:abstractNum>
  <w:abstractNum w:abstractNumId="21" w15:restartNumberingAfterBreak="0">
    <w:nsid w:val="2050600C"/>
    <w:multiLevelType w:val="multilevel"/>
    <w:tmpl w:val="4372E746"/>
    <w:lvl w:ilvl="0">
      <w:start w:val="1"/>
      <w:numFmt w:val="decimal"/>
      <w:lvlText w:val="%1"/>
      <w:lvlJc w:val="left"/>
      <w:pPr>
        <w:ind w:left="2771" w:hanging="360"/>
      </w:pPr>
      <w:rPr>
        <w:rFonts w:hint="default"/>
      </w:rPr>
    </w:lvl>
    <w:lvl w:ilvl="1">
      <w:start w:val="1"/>
      <w:numFmt w:val="decimal"/>
      <w:isLgl/>
      <w:lvlText w:val="%1.%2"/>
      <w:lvlJc w:val="left"/>
      <w:pPr>
        <w:ind w:left="2906" w:hanging="495"/>
      </w:pPr>
      <w:rPr>
        <w:rFonts w:hint="default"/>
        <w:sz w:val="20"/>
      </w:rPr>
    </w:lvl>
    <w:lvl w:ilvl="2">
      <w:start w:val="1"/>
      <w:numFmt w:val="lowerLetter"/>
      <w:lvlText w:val="%3."/>
      <w:lvlJc w:val="left"/>
      <w:pPr>
        <w:ind w:left="2771" w:hanging="360"/>
      </w:p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22" w15:restartNumberingAfterBreak="0">
    <w:nsid w:val="22D03AA1"/>
    <w:multiLevelType w:val="multilevel"/>
    <w:tmpl w:val="A5982FDA"/>
    <w:lvl w:ilvl="0">
      <w:start w:val="1"/>
      <w:numFmt w:val="decimal"/>
      <w:pStyle w:val="PartAHeading1"/>
      <w:lvlText w:val="%1"/>
      <w:lvlJc w:val="left"/>
      <w:pPr>
        <w:ind w:left="1494" w:hanging="1134"/>
      </w:pPr>
      <w:rPr>
        <w:rFonts w:hint="default"/>
      </w:rPr>
    </w:lvl>
    <w:lvl w:ilvl="1">
      <w:start w:val="1"/>
      <w:numFmt w:val="decimal"/>
      <w:pStyle w:val="ControlHeading1"/>
      <w:isLgl/>
      <w:lvlText w:val="%1.%2"/>
      <w:lvlJc w:val="left"/>
      <w:pPr>
        <w:ind w:left="1494" w:hanging="1134"/>
      </w:pPr>
      <w:rPr>
        <w:rFonts w:hint="default"/>
      </w:rPr>
    </w:lvl>
    <w:lvl w:ilvl="2">
      <w:start w:val="1"/>
      <w:numFmt w:val="decimal"/>
      <w:pStyle w:val="PartABody"/>
      <w:isLgl/>
      <w:lvlText w:val="%1.%2.%3"/>
      <w:lvlJc w:val="left"/>
      <w:pPr>
        <w:ind w:left="1494" w:hanging="1134"/>
      </w:pPr>
      <w:rPr>
        <w:rFonts w:hint="default"/>
        <w:b w:val="0"/>
      </w:rPr>
    </w:lvl>
    <w:lvl w:ilvl="3">
      <w:start w:val="1"/>
      <w:numFmt w:val="decimal"/>
      <w:pStyle w:val="PartALevel4"/>
      <w:isLgl/>
      <w:lvlText w:val="%1.%2.%3.%4"/>
      <w:lvlJc w:val="left"/>
      <w:pPr>
        <w:ind w:left="1494" w:hanging="1134"/>
      </w:pPr>
      <w:rPr>
        <w:rFonts w:hint="default"/>
        <w:i/>
        <w:sz w:val="20"/>
        <w:szCs w:val="2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5BA1BDE"/>
    <w:multiLevelType w:val="multilevel"/>
    <w:tmpl w:val="718EBBE0"/>
    <w:lvl w:ilvl="0">
      <w:start w:val="1"/>
      <w:numFmt w:val="bullet"/>
      <w:lvlText w:val=""/>
      <w:lvlJc w:val="left"/>
      <w:pPr>
        <w:tabs>
          <w:tab w:val="num" w:pos="720"/>
        </w:tabs>
        <w:ind w:left="720" w:hanging="360"/>
      </w:pPr>
      <w:rPr>
        <w:rFonts w:ascii="Wingdings" w:hAnsi="Wingdings" w:hint="default"/>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2E97060E"/>
    <w:multiLevelType w:val="multilevel"/>
    <w:tmpl w:val="E83494C6"/>
    <w:lvl w:ilvl="0">
      <w:start w:val="1"/>
      <w:numFmt w:val="decimal"/>
      <w:lvlText w:val="%1"/>
      <w:lvlJc w:val="left"/>
      <w:pPr>
        <w:ind w:left="2771" w:hanging="360"/>
      </w:pPr>
      <w:rPr>
        <w:rFonts w:hint="default"/>
      </w:rPr>
    </w:lvl>
    <w:lvl w:ilvl="1">
      <w:start w:val="1"/>
      <w:numFmt w:val="decimal"/>
      <w:isLgl/>
      <w:lvlText w:val="%1.%2"/>
      <w:lvlJc w:val="left"/>
      <w:pPr>
        <w:ind w:left="2906" w:hanging="495"/>
      </w:pPr>
      <w:rPr>
        <w:rFonts w:hint="default"/>
        <w:sz w:val="20"/>
      </w:rPr>
    </w:lvl>
    <w:lvl w:ilvl="2">
      <w:start w:val="1"/>
      <w:numFmt w:val="lowerLetter"/>
      <w:lvlText w:val="%3."/>
      <w:lvlJc w:val="left"/>
      <w:pPr>
        <w:ind w:left="2771" w:hanging="360"/>
      </w:p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25" w15:restartNumberingAfterBreak="0">
    <w:nsid w:val="346715C5"/>
    <w:multiLevelType w:val="multilevel"/>
    <w:tmpl w:val="98241510"/>
    <w:lvl w:ilvl="0">
      <w:start w:val="1"/>
      <w:numFmt w:val="decimal"/>
      <w:lvlText w:val="%1"/>
      <w:lvlJc w:val="left"/>
      <w:pPr>
        <w:ind w:left="2771" w:hanging="360"/>
      </w:pPr>
      <w:rPr>
        <w:rFonts w:hint="default"/>
      </w:rPr>
    </w:lvl>
    <w:lvl w:ilvl="1">
      <w:start w:val="1"/>
      <w:numFmt w:val="decimal"/>
      <w:isLgl/>
      <w:lvlText w:val="%1.%2"/>
      <w:lvlJc w:val="left"/>
      <w:pPr>
        <w:ind w:left="2906" w:hanging="495"/>
      </w:pPr>
      <w:rPr>
        <w:rFonts w:hint="default"/>
        <w:sz w:val="20"/>
      </w:rPr>
    </w:lvl>
    <w:lvl w:ilvl="2">
      <w:start w:val="1"/>
      <w:numFmt w:val="lowerLetter"/>
      <w:lvlText w:val="%3."/>
      <w:lvlJc w:val="left"/>
      <w:pPr>
        <w:ind w:left="2771" w:hanging="360"/>
      </w:pPr>
    </w:lvl>
    <w:lvl w:ilvl="3">
      <w:start w:val="1"/>
      <w:numFmt w:val="lowerRoman"/>
      <w:lvlText w:val="%4."/>
      <w:lvlJc w:val="right"/>
      <w:pPr>
        <w:ind w:left="2771" w:hanging="360"/>
      </w:p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26" w15:restartNumberingAfterBreak="0">
    <w:nsid w:val="3AB20101"/>
    <w:multiLevelType w:val="multilevel"/>
    <w:tmpl w:val="62480086"/>
    <w:lvl w:ilvl="0">
      <w:start w:val="1"/>
      <w:numFmt w:val="decimal"/>
      <w:lvlText w:val="%1"/>
      <w:lvlJc w:val="left"/>
      <w:pPr>
        <w:ind w:left="2771" w:hanging="360"/>
      </w:pPr>
      <w:rPr>
        <w:rFonts w:hint="default"/>
      </w:rPr>
    </w:lvl>
    <w:lvl w:ilvl="1">
      <w:start w:val="1"/>
      <w:numFmt w:val="decimal"/>
      <w:isLgl/>
      <w:lvlText w:val="%1.%2"/>
      <w:lvlJc w:val="left"/>
      <w:pPr>
        <w:ind w:left="2906" w:hanging="495"/>
      </w:pPr>
      <w:rPr>
        <w:rFonts w:hint="default"/>
        <w:sz w:val="20"/>
      </w:rPr>
    </w:lvl>
    <w:lvl w:ilvl="2">
      <w:start w:val="1"/>
      <w:numFmt w:val="lowerLetter"/>
      <w:lvlText w:val="%3."/>
      <w:lvlJc w:val="left"/>
      <w:pPr>
        <w:ind w:left="2771" w:hanging="360"/>
      </w:p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27" w15:restartNumberingAfterBreak="0">
    <w:nsid w:val="53CF7EA3"/>
    <w:multiLevelType w:val="hybridMultilevel"/>
    <w:tmpl w:val="1270B4B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8" w15:restartNumberingAfterBreak="0">
    <w:nsid w:val="5F1A408D"/>
    <w:multiLevelType w:val="multilevel"/>
    <w:tmpl w:val="696000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6BE61936"/>
    <w:multiLevelType w:val="multilevel"/>
    <w:tmpl w:val="CD527D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6DC74056"/>
    <w:multiLevelType w:val="multilevel"/>
    <w:tmpl w:val="DCC86D0C"/>
    <w:lvl w:ilvl="0">
      <w:start w:val="1"/>
      <w:numFmt w:val="bullet"/>
      <w:lvlText w:val=""/>
      <w:lvlJc w:val="left"/>
      <w:pPr>
        <w:tabs>
          <w:tab w:val="num" w:pos="720"/>
        </w:tabs>
        <w:ind w:left="720" w:hanging="360"/>
      </w:pPr>
      <w:rPr>
        <w:rFonts w:ascii="Wingdings" w:hAnsi="Wingdings" w:hint="default"/>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6E661AA7"/>
    <w:multiLevelType w:val="multilevel"/>
    <w:tmpl w:val="337A394A"/>
    <w:lvl w:ilvl="0">
      <w:start w:val="1"/>
      <w:numFmt w:val="decimal"/>
      <w:pStyle w:val="Heading1"/>
      <w:lvlText w:val="%1"/>
      <w:lvlJc w:val="left"/>
      <w:pPr>
        <w:ind w:left="2771" w:hanging="360"/>
      </w:pPr>
      <w:rPr>
        <w:rFonts w:hint="default"/>
      </w:rPr>
    </w:lvl>
    <w:lvl w:ilvl="1">
      <w:start w:val="1"/>
      <w:numFmt w:val="decimal"/>
      <w:pStyle w:val="Heading2"/>
      <w:isLgl/>
      <w:lvlText w:val="%1.%2"/>
      <w:lvlJc w:val="left"/>
      <w:pPr>
        <w:ind w:left="2906" w:hanging="495"/>
      </w:pPr>
      <w:rPr>
        <w:rFonts w:hint="default"/>
        <w:sz w:val="20"/>
      </w:rPr>
    </w:lvl>
    <w:lvl w:ilvl="2">
      <w:start w:val="1"/>
      <w:numFmt w:val="decimal"/>
      <w:pStyle w:val="Heading3"/>
      <w:isLgl/>
      <w:lvlText w:val="%1.%2.%3"/>
      <w:lvlJc w:val="left"/>
      <w:pPr>
        <w:ind w:left="3131" w:hanging="720"/>
      </w:pPr>
      <w:rPr>
        <w:b w:val="0"/>
        <w:bCs w:val="0"/>
        <w:i w:val="0"/>
        <w:iCs w:val="0"/>
        <w:caps w:val="0"/>
        <w:smallCaps w:val="0"/>
        <w:strike w:val="0"/>
        <w:dstrike w:val="0"/>
        <w:outline w:val="0"/>
        <w:shadow w:val="0"/>
        <w:emboss w:val="0"/>
        <w:imprint w:val="0"/>
        <w:noProof w:val="0"/>
        <w:vanish w:val="0"/>
        <w:spacing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4211" w:hanging="1800"/>
      </w:pPr>
      <w:rPr>
        <w:rFonts w:hint="default"/>
      </w:rPr>
    </w:lvl>
    <w:lvl w:ilvl="8">
      <w:start w:val="1"/>
      <w:numFmt w:val="decimal"/>
      <w:isLgl/>
      <w:lvlText w:val="%1.%2.%3.%4.%5.%6.%7.%8.%9"/>
      <w:lvlJc w:val="left"/>
      <w:pPr>
        <w:ind w:left="4211" w:hanging="1800"/>
      </w:pPr>
      <w:rPr>
        <w:rFonts w:hint="default"/>
      </w:rPr>
    </w:lvl>
  </w:abstractNum>
  <w:abstractNum w:abstractNumId="32" w15:restartNumberingAfterBreak="0">
    <w:nsid w:val="794814E2"/>
    <w:multiLevelType w:val="hybridMultilevel"/>
    <w:tmpl w:val="A66CFB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931748">
    <w:abstractNumId w:val="0"/>
  </w:num>
  <w:num w:numId="2" w16cid:durableId="376702245">
    <w:abstractNumId w:val="1"/>
  </w:num>
  <w:num w:numId="3" w16cid:durableId="232011866">
    <w:abstractNumId w:val="2"/>
  </w:num>
  <w:num w:numId="4" w16cid:durableId="210729852">
    <w:abstractNumId w:val="3"/>
  </w:num>
  <w:num w:numId="5" w16cid:durableId="472799820">
    <w:abstractNumId w:val="4"/>
  </w:num>
  <w:num w:numId="6" w16cid:durableId="785542884">
    <w:abstractNumId w:val="5"/>
  </w:num>
  <w:num w:numId="7" w16cid:durableId="1630430575">
    <w:abstractNumId w:val="6"/>
  </w:num>
  <w:num w:numId="8" w16cid:durableId="181091737">
    <w:abstractNumId w:val="7"/>
  </w:num>
  <w:num w:numId="9" w16cid:durableId="776633258">
    <w:abstractNumId w:val="8"/>
  </w:num>
  <w:num w:numId="10" w16cid:durableId="1559391701">
    <w:abstractNumId w:val="9"/>
  </w:num>
  <w:num w:numId="11" w16cid:durableId="1947037822">
    <w:abstractNumId w:val="10"/>
  </w:num>
  <w:num w:numId="12" w16cid:durableId="732855343">
    <w:abstractNumId w:val="11"/>
  </w:num>
  <w:num w:numId="13" w16cid:durableId="256600680">
    <w:abstractNumId w:val="12"/>
  </w:num>
  <w:num w:numId="14" w16cid:durableId="105276162">
    <w:abstractNumId w:val="32"/>
  </w:num>
  <w:num w:numId="15" w16cid:durableId="1983851516">
    <w:abstractNumId w:val="30"/>
  </w:num>
  <w:num w:numId="16" w16cid:durableId="1648197075">
    <w:abstractNumId w:val="23"/>
  </w:num>
  <w:num w:numId="17" w16cid:durableId="236672598">
    <w:abstractNumId w:val="19"/>
  </w:num>
  <w:num w:numId="18" w16cid:durableId="1769694105">
    <w:abstractNumId w:val="31"/>
  </w:num>
  <w:num w:numId="19" w16cid:durableId="938877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5203102">
    <w:abstractNumId w:val="29"/>
  </w:num>
  <w:num w:numId="21" w16cid:durableId="1775710108">
    <w:abstractNumId w:val="0"/>
  </w:num>
  <w:num w:numId="22" w16cid:durableId="1005669111">
    <w:abstractNumId w:val="0"/>
  </w:num>
  <w:num w:numId="23" w16cid:durableId="1024479380">
    <w:abstractNumId w:val="0"/>
  </w:num>
  <w:num w:numId="24" w16cid:durableId="1226377843">
    <w:abstractNumId w:val="0"/>
  </w:num>
  <w:num w:numId="25" w16cid:durableId="1781563360">
    <w:abstractNumId w:val="15"/>
  </w:num>
  <w:num w:numId="26" w16cid:durableId="93719979">
    <w:abstractNumId w:val="22"/>
  </w:num>
  <w:num w:numId="27" w16cid:durableId="560409697">
    <w:abstractNumId w:val="16"/>
  </w:num>
  <w:num w:numId="28" w16cid:durableId="1748066923">
    <w:abstractNumId w:val="20"/>
  </w:num>
  <w:num w:numId="29" w16cid:durableId="1296831622">
    <w:abstractNumId w:val="28"/>
  </w:num>
  <w:num w:numId="30" w16cid:durableId="19397562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5267988">
    <w:abstractNumId w:val="13"/>
  </w:num>
  <w:num w:numId="32" w16cid:durableId="527641910">
    <w:abstractNumId w:val="26"/>
  </w:num>
  <w:num w:numId="33" w16cid:durableId="1982150848">
    <w:abstractNumId w:val="18"/>
  </w:num>
  <w:num w:numId="34" w16cid:durableId="1238248000">
    <w:abstractNumId w:val="25"/>
  </w:num>
  <w:num w:numId="35" w16cid:durableId="2088307688">
    <w:abstractNumId w:val="24"/>
  </w:num>
  <w:num w:numId="36" w16cid:durableId="1773167099">
    <w:abstractNumId w:val="21"/>
  </w:num>
  <w:num w:numId="37" w16cid:durableId="1694182564">
    <w:abstractNumId w:val="31"/>
  </w:num>
  <w:num w:numId="38" w16cid:durableId="1905144968">
    <w:abstractNumId w:val="17"/>
  </w:num>
  <w:num w:numId="39" w16cid:durableId="86931152">
    <w:abstractNumId w:val="27"/>
  </w:num>
  <w:num w:numId="40" w16cid:durableId="2022932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AC2"/>
    <w:rsid w:val="00005118"/>
    <w:rsid w:val="000243C3"/>
    <w:rsid w:val="00051CBB"/>
    <w:rsid w:val="00055299"/>
    <w:rsid w:val="00056A2F"/>
    <w:rsid w:val="00065156"/>
    <w:rsid w:val="000715C3"/>
    <w:rsid w:val="000756FB"/>
    <w:rsid w:val="000875D0"/>
    <w:rsid w:val="000A1876"/>
    <w:rsid w:val="000B62B9"/>
    <w:rsid w:val="000C6FE0"/>
    <w:rsid w:val="000D1FBD"/>
    <w:rsid w:val="000D650C"/>
    <w:rsid w:val="000E2C17"/>
    <w:rsid w:val="00106B64"/>
    <w:rsid w:val="001164CB"/>
    <w:rsid w:val="00134055"/>
    <w:rsid w:val="001555A2"/>
    <w:rsid w:val="00166362"/>
    <w:rsid w:val="001717EF"/>
    <w:rsid w:val="0017201E"/>
    <w:rsid w:val="00181091"/>
    <w:rsid w:val="0019419B"/>
    <w:rsid w:val="001A69CA"/>
    <w:rsid w:val="001B2C24"/>
    <w:rsid w:val="001D776E"/>
    <w:rsid w:val="001E0F45"/>
    <w:rsid w:val="001E601E"/>
    <w:rsid w:val="001F278D"/>
    <w:rsid w:val="001F547C"/>
    <w:rsid w:val="00204A68"/>
    <w:rsid w:val="00214301"/>
    <w:rsid w:val="00215FC7"/>
    <w:rsid w:val="00227CD0"/>
    <w:rsid w:val="002630B6"/>
    <w:rsid w:val="00272508"/>
    <w:rsid w:val="0027775D"/>
    <w:rsid w:val="00280660"/>
    <w:rsid w:val="00283CE9"/>
    <w:rsid w:val="00293DC1"/>
    <w:rsid w:val="00295B13"/>
    <w:rsid w:val="002A1C44"/>
    <w:rsid w:val="002A2BD2"/>
    <w:rsid w:val="002A3D9A"/>
    <w:rsid w:val="002A442F"/>
    <w:rsid w:val="002A506D"/>
    <w:rsid w:val="002A6BE6"/>
    <w:rsid w:val="002B7BC7"/>
    <w:rsid w:val="002C20F8"/>
    <w:rsid w:val="002C338E"/>
    <w:rsid w:val="002C4E44"/>
    <w:rsid w:val="002C58BA"/>
    <w:rsid w:val="002C5A5D"/>
    <w:rsid w:val="002C764C"/>
    <w:rsid w:val="002D039C"/>
    <w:rsid w:val="002D16B5"/>
    <w:rsid w:val="002D6B31"/>
    <w:rsid w:val="002E445B"/>
    <w:rsid w:val="002E7512"/>
    <w:rsid w:val="00312E54"/>
    <w:rsid w:val="003246C3"/>
    <w:rsid w:val="003425F3"/>
    <w:rsid w:val="0034281B"/>
    <w:rsid w:val="00356402"/>
    <w:rsid w:val="003569EF"/>
    <w:rsid w:val="00367CA3"/>
    <w:rsid w:val="003715F6"/>
    <w:rsid w:val="003825BE"/>
    <w:rsid w:val="003928D8"/>
    <w:rsid w:val="003A6297"/>
    <w:rsid w:val="003E1417"/>
    <w:rsid w:val="003E317B"/>
    <w:rsid w:val="003F7D33"/>
    <w:rsid w:val="00400378"/>
    <w:rsid w:val="004069BE"/>
    <w:rsid w:val="00443484"/>
    <w:rsid w:val="004468B2"/>
    <w:rsid w:val="00453B1B"/>
    <w:rsid w:val="004541B2"/>
    <w:rsid w:val="00454FDD"/>
    <w:rsid w:val="00457681"/>
    <w:rsid w:val="00463291"/>
    <w:rsid w:val="00482024"/>
    <w:rsid w:val="00483964"/>
    <w:rsid w:val="00492C51"/>
    <w:rsid w:val="00493627"/>
    <w:rsid w:val="004D036B"/>
    <w:rsid w:val="004F0879"/>
    <w:rsid w:val="004F2E04"/>
    <w:rsid w:val="005035EE"/>
    <w:rsid w:val="00530003"/>
    <w:rsid w:val="00540FE4"/>
    <w:rsid w:val="00560F0B"/>
    <w:rsid w:val="0056713F"/>
    <w:rsid w:val="00571A7A"/>
    <w:rsid w:val="00572DDB"/>
    <w:rsid w:val="00582047"/>
    <w:rsid w:val="00585AD5"/>
    <w:rsid w:val="005A1CEA"/>
    <w:rsid w:val="005B1770"/>
    <w:rsid w:val="005C4A83"/>
    <w:rsid w:val="005D3D21"/>
    <w:rsid w:val="005F3E8C"/>
    <w:rsid w:val="005F4288"/>
    <w:rsid w:val="005F7118"/>
    <w:rsid w:val="006004D6"/>
    <w:rsid w:val="006073C6"/>
    <w:rsid w:val="00637F38"/>
    <w:rsid w:val="00642E3A"/>
    <w:rsid w:val="00651B92"/>
    <w:rsid w:val="00651CC4"/>
    <w:rsid w:val="00651F14"/>
    <w:rsid w:val="0065595C"/>
    <w:rsid w:val="00662DF7"/>
    <w:rsid w:val="00681AB6"/>
    <w:rsid w:val="00681AC2"/>
    <w:rsid w:val="00690CEB"/>
    <w:rsid w:val="0069584F"/>
    <w:rsid w:val="00696A6A"/>
    <w:rsid w:val="006A3942"/>
    <w:rsid w:val="006B3DF3"/>
    <w:rsid w:val="006C6C46"/>
    <w:rsid w:val="006D488F"/>
    <w:rsid w:val="006D4C03"/>
    <w:rsid w:val="006E2944"/>
    <w:rsid w:val="006F7F4B"/>
    <w:rsid w:val="00712928"/>
    <w:rsid w:val="007306ED"/>
    <w:rsid w:val="00730C7D"/>
    <w:rsid w:val="00742AED"/>
    <w:rsid w:val="007465E6"/>
    <w:rsid w:val="0076035C"/>
    <w:rsid w:val="00763641"/>
    <w:rsid w:val="00763F93"/>
    <w:rsid w:val="00766248"/>
    <w:rsid w:val="0076796F"/>
    <w:rsid w:val="00771417"/>
    <w:rsid w:val="00771A82"/>
    <w:rsid w:val="00774CAA"/>
    <w:rsid w:val="0078185E"/>
    <w:rsid w:val="00783CBB"/>
    <w:rsid w:val="007873C9"/>
    <w:rsid w:val="007958E4"/>
    <w:rsid w:val="007A4F87"/>
    <w:rsid w:val="007A5258"/>
    <w:rsid w:val="007B0673"/>
    <w:rsid w:val="007B12C4"/>
    <w:rsid w:val="007C5278"/>
    <w:rsid w:val="007C6DBA"/>
    <w:rsid w:val="007D0AE6"/>
    <w:rsid w:val="007D28DC"/>
    <w:rsid w:val="007D2E86"/>
    <w:rsid w:val="007E10A1"/>
    <w:rsid w:val="007E39F4"/>
    <w:rsid w:val="00801E2F"/>
    <w:rsid w:val="00806979"/>
    <w:rsid w:val="00816AF3"/>
    <w:rsid w:val="00820F98"/>
    <w:rsid w:val="008228C8"/>
    <w:rsid w:val="00822A8D"/>
    <w:rsid w:val="00827686"/>
    <w:rsid w:val="00831999"/>
    <w:rsid w:val="00834407"/>
    <w:rsid w:val="0085170B"/>
    <w:rsid w:val="00852692"/>
    <w:rsid w:val="0085646B"/>
    <w:rsid w:val="00863C18"/>
    <w:rsid w:val="00872595"/>
    <w:rsid w:val="00872719"/>
    <w:rsid w:val="00872B63"/>
    <w:rsid w:val="008875E8"/>
    <w:rsid w:val="00892E8E"/>
    <w:rsid w:val="008A2663"/>
    <w:rsid w:val="008B485F"/>
    <w:rsid w:val="008B778A"/>
    <w:rsid w:val="008F1346"/>
    <w:rsid w:val="008F1BBA"/>
    <w:rsid w:val="008F1F51"/>
    <w:rsid w:val="008F33C8"/>
    <w:rsid w:val="008F6591"/>
    <w:rsid w:val="00916178"/>
    <w:rsid w:val="00924716"/>
    <w:rsid w:val="00925C01"/>
    <w:rsid w:val="009362C1"/>
    <w:rsid w:val="0094200F"/>
    <w:rsid w:val="00943617"/>
    <w:rsid w:val="0095112A"/>
    <w:rsid w:val="00954FC8"/>
    <w:rsid w:val="00964735"/>
    <w:rsid w:val="009664E1"/>
    <w:rsid w:val="00971A1C"/>
    <w:rsid w:val="009B30F4"/>
    <w:rsid w:val="009B5511"/>
    <w:rsid w:val="009C1E3F"/>
    <w:rsid w:val="009C7465"/>
    <w:rsid w:val="009D306D"/>
    <w:rsid w:val="009E6088"/>
    <w:rsid w:val="009F1DC9"/>
    <w:rsid w:val="00A252F5"/>
    <w:rsid w:val="00A256A2"/>
    <w:rsid w:val="00A32311"/>
    <w:rsid w:val="00A3338B"/>
    <w:rsid w:val="00A46135"/>
    <w:rsid w:val="00A568CC"/>
    <w:rsid w:val="00A57644"/>
    <w:rsid w:val="00A6677D"/>
    <w:rsid w:val="00A762D4"/>
    <w:rsid w:val="00A801CF"/>
    <w:rsid w:val="00A90BA3"/>
    <w:rsid w:val="00A958A0"/>
    <w:rsid w:val="00AA4976"/>
    <w:rsid w:val="00AB618C"/>
    <w:rsid w:val="00AC0ECC"/>
    <w:rsid w:val="00AC3052"/>
    <w:rsid w:val="00AD6D3A"/>
    <w:rsid w:val="00AE2E03"/>
    <w:rsid w:val="00AE69F6"/>
    <w:rsid w:val="00B165BE"/>
    <w:rsid w:val="00B510F8"/>
    <w:rsid w:val="00B51798"/>
    <w:rsid w:val="00BA07D7"/>
    <w:rsid w:val="00BD25E3"/>
    <w:rsid w:val="00BE40C1"/>
    <w:rsid w:val="00BE7B7F"/>
    <w:rsid w:val="00BF4B10"/>
    <w:rsid w:val="00C02FE7"/>
    <w:rsid w:val="00C158B0"/>
    <w:rsid w:val="00C25F4B"/>
    <w:rsid w:val="00C31DED"/>
    <w:rsid w:val="00C34EDD"/>
    <w:rsid w:val="00C44BDD"/>
    <w:rsid w:val="00C46D65"/>
    <w:rsid w:val="00C626D7"/>
    <w:rsid w:val="00C7520C"/>
    <w:rsid w:val="00C84C08"/>
    <w:rsid w:val="00C84DF4"/>
    <w:rsid w:val="00C859DE"/>
    <w:rsid w:val="00CA0EA4"/>
    <w:rsid w:val="00CA2F69"/>
    <w:rsid w:val="00CB2579"/>
    <w:rsid w:val="00CB4F15"/>
    <w:rsid w:val="00CB73DA"/>
    <w:rsid w:val="00CB7984"/>
    <w:rsid w:val="00CB7AEC"/>
    <w:rsid w:val="00CC06C4"/>
    <w:rsid w:val="00CC4337"/>
    <w:rsid w:val="00CD5186"/>
    <w:rsid w:val="00CF03EE"/>
    <w:rsid w:val="00CF24C0"/>
    <w:rsid w:val="00D04A9F"/>
    <w:rsid w:val="00D24BAD"/>
    <w:rsid w:val="00D34900"/>
    <w:rsid w:val="00D37366"/>
    <w:rsid w:val="00D42E7D"/>
    <w:rsid w:val="00D474BB"/>
    <w:rsid w:val="00D50229"/>
    <w:rsid w:val="00D61703"/>
    <w:rsid w:val="00D61BF4"/>
    <w:rsid w:val="00D712BB"/>
    <w:rsid w:val="00D7615C"/>
    <w:rsid w:val="00D8678B"/>
    <w:rsid w:val="00DB50A7"/>
    <w:rsid w:val="00DB5FF1"/>
    <w:rsid w:val="00DD15F2"/>
    <w:rsid w:val="00DD2422"/>
    <w:rsid w:val="00DE259D"/>
    <w:rsid w:val="00E006F7"/>
    <w:rsid w:val="00E176A7"/>
    <w:rsid w:val="00E22EE3"/>
    <w:rsid w:val="00E25720"/>
    <w:rsid w:val="00E25B0A"/>
    <w:rsid w:val="00E36119"/>
    <w:rsid w:val="00E42E4D"/>
    <w:rsid w:val="00E56C22"/>
    <w:rsid w:val="00E61725"/>
    <w:rsid w:val="00E749E3"/>
    <w:rsid w:val="00E770AD"/>
    <w:rsid w:val="00E8504F"/>
    <w:rsid w:val="00E853FD"/>
    <w:rsid w:val="00E919A6"/>
    <w:rsid w:val="00E92479"/>
    <w:rsid w:val="00E944E2"/>
    <w:rsid w:val="00E969E9"/>
    <w:rsid w:val="00EA2688"/>
    <w:rsid w:val="00EA4269"/>
    <w:rsid w:val="00EA54D3"/>
    <w:rsid w:val="00EA6B73"/>
    <w:rsid w:val="00EB2C8A"/>
    <w:rsid w:val="00EB39E9"/>
    <w:rsid w:val="00ED117A"/>
    <w:rsid w:val="00EE2E80"/>
    <w:rsid w:val="00EE4D0A"/>
    <w:rsid w:val="00EF2DF1"/>
    <w:rsid w:val="00EF7DE6"/>
    <w:rsid w:val="00F03FFE"/>
    <w:rsid w:val="00F145CF"/>
    <w:rsid w:val="00F150E0"/>
    <w:rsid w:val="00F22B4A"/>
    <w:rsid w:val="00F279F0"/>
    <w:rsid w:val="00F50660"/>
    <w:rsid w:val="00F5481F"/>
    <w:rsid w:val="00F61627"/>
    <w:rsid w:val="00F63DC3"/>
    <w:rsid w:val="00F66616"/>
    <w:rsid w:val="00F82E9B"/>
    <w:rsid w:val="00F90422"/>
    <w:rsid w:val="00F90AAD"/>
    <w:rsid w:val="00F961DD"/>
    <w:rsid w:val="00FA0CF4"/>
    <w:rsid w:val="00FA0EA6"/>
    <w:rsid w:val="00FB0C3B"/>
    <w:rsid w:val="00FB3AAF"/>
    <w:rsid w:val="00FB516E"/>
    <w:rsid w:val="00FB62F0"/>
    <w:rsid w:val="00FC0301"/>
    <w:rsid w:val="00FE04E5"/>
    <w:rsid w:val="00FE2206"/>
    <w:rsid w:val="00FE502D"/>
    <w:rsid w:val="00FE6BE9"/>
    <w:rsid w:val="00FF0FFA"/>
    <w:rsid w:val="00FF3118"/>
    <w:rsid w:val="00FF57DF"/>
    <w:rsid w:val="00FF5E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AB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60" w:lineRule="atLeast"/>
    </w:pPr>
    <w:rPr>
      <w:rFonts w:ascii="Verdana" w:eastAsia="SimSun" w:hAnsi="Verdana" w:cs="Verdana"/>
      <w:color w:val="000000"/>
      <w:kern w:val="1"/>
      <w:sz w:val="24"/>
      <w:szCs w:val="24"/>
      <w:lang w:eastAsia="hi-IN" w:bidi="hi-IN"/>
    </w:rPr>
  </w:style>
  <w:style w:type="paragraph" w:styleId="Heading1">
    <w:name w:val="heading 1"/>
    <w:basedOn w:val="Normal"/>
    <w:next w:val="BodyText"/>
    <w:qFormat/>
    <w:rsid w:val="00005118"/>
    <w:pPr>
      <w:keepNext/>
      <w:numPr>
        <w:numId w:val="18"/>
      </w:numPr>
      <w:spacing w:before="240" w:after="240" w:line="100" w:lineRule="atLeast"/>
      <w:ind w:left="709" w:hanging="709"/>
      <w:jc w:val="both"/>
      <w:outlineLvl w:val="0"/>
    </w:pPr>
    <w:rPr>
      <w:rFonts w:ascii="Calibri" w:hAnsi="Calibri" w:cs="Calibri"/>
      <w:bCs/>
      <w:sz w:val="28"/>
      <w:szCs w:val="36"/>
    </w:rPr>
  </w:style>
  <w:style w:type="paragraph" w:styleId="Heading2">
    <w:name w:val="heading 2"/>
    <w:basedOn w:val="Normal"/>
    <w:next w:val="BodyText"/>
    <w:qFormat/>
    <w:rsid w:val="00005118"/>
    <w:pPr>
      <w:keepNext/>
      <w:numPr>
        <w:ilvl w:val="1"/>
        <w:numId w:val="18"/>
      </w:numPr>
      <w:spacing w:before="120" w:after="120" w:line="100" w:lineRule="atLeast"/>
      <w:ind w:left="709" w:hanging="709"/>
      <w:outlineLvl w:val="1"/>
    </w:pPr>
    <w:rPr>
      <w:rFonts w:ascii="Calibri" w:hAnsi="Calibri" w:cs="Calibri"/>
      <w:b/>
      <w:bCs/>
      <w:iCs/>
      <w:sz w:val="20"/>
      <w:szCs w:val="20"/>
    </w:rPr>
  </w:style>
  <w:style w:type="paragraph" w:styleId="Heading3">
    <w:name w:val="heading 3"/>
    <w:basedOn w:val="ListParagraph"/>
    <w:next w:val="BodyText"/>
    <w:qFormat/>
    <w:rsid w:val="00005118"/>
    <w:pPr>
      <w:numPr>
        <w:ilvl w:val="2"/>
        <w:numId w:val="18"/>
      </w:numPr>
      <w:spacing w:before="120" w:after="120"/>
      <w:ind w:left="709" w:hanging="709"/>
      <w:jc w:val="both"/>
      <w:outlineLvl w:val="2"/>
    </w:pPr>
    <w:rPr>
      <w:rFonts w:ascii="Calibri" w:hAnsi="Calibri" w:cs="Calibri"/>
      <w:color w:val="auto"/>
      <w:sz w:val="20"/>
      <w:szCs w:val="20"/>
    </w:rPr>
  </w:style>
  <w:style w:type="paragraph" w:styleId="Heading4">
    <w:name w:val="heading 4"/>
    <w:basedOn w:val="Normal"/>
    <w:next w:val="BodyText"/>
    <w:qFormat/>
    <w:pPr>
      <w:keepNext/>
      <w:spacing w:before="240" w:line="100" w:lineRule="atLeast"/>
      <w:outlineLvl w:val="3"/>
    </w:pPr>
    <w:rPr>
      <w:b/>
      <w:bCs/>
      <w:szCs w:val="28"/>
    </w:rPr>
  </w:style>
  <w:style w:type="paragraph" w:styleId="Heading5">
    <w:name w:val="heading 5"/>
    <w:basedOn w:val="Normal"/>
    <w:next w:val="BodyText"/>
    <w:qFormat/>
    <w:pPr>
      <w:spacing w:before="240" w:after="60"/>
      <w:outlineLvl w:val="4"/>
    </w:pPr>
    <w:rPr>
      <w:b/>
      <w:bCs/>
      <w:i/>
      <w:iCs/>
      <w:sz w:val="26"/>
      <w:szCs w:val="26"/>
    </w:rPr>
  </w:style>
  <w:style w:type="paragraph" w:styleId="Heading6">
    <w:name w:val="heading 6"/>
    <w:basedOn w:val="Normal"/>
    <w:next w:val="BodyText"/>
    <w:qFormat/>
    <w:pPr>
      <w:spacing w:before="240" w:after="60"/>
      <w:outlineLvl w:val="5"/>
    </w:pPr>
    <w:rPr>
      <w:rFonts w:ascii="Times New Roman" w:hAnsi="Times New Roman"/>
      <w:b/>
      <w:bCs/>
      <w:sz w:val="22"/>
      <w:szCs w:val="22"/>
    </w:rPr>
  </w:style>
  <w:style w:type="paragraph" w:styleId="Heading7">
    <w:name w:val="heading 7"/>
    <w:basedOn w:val="Normal"/>
    <w:next w:val="BodyText"/>
    <w:qFormat/>
    <w:pPr>
      <w:spacing w:before="240" w:after="60"/>
      <w:outlineLvl w:val="6"/>
    </w:pPr>
    <w:rPr>
      <w:rFonts w:ascii="Times New Roman" w:hAnsi="Times New Roman"/>
    </w:rPr>
  </w:style>
  <w:style w:type="paragraph" w:styleId="Heading8">
    <w:name w:val="heading 8"/>
    <w:basedOn w:val="Normal"/>
    <w:next w:val="BodyText"/>
    <w:qFormat/>
    <w:pPr>
      <w:spacing w:before="240" w:after="60"/>
      <w:outlineLvl w:val="7"/>
    </w:pPr>
    <w:rPr>
      <w:rFonts w:ascii="Times New Roman" w:hAnsi="Times New Roman"/>
      <w:i/>
      <w:iCs/>
    </w:rPr>
  </w:style>
  <w:style w:type="paragraph" w:styleId="Heading9">
    <w:name w:val="heading 9"/>
    <w:basedOn w:val="Normal"/>
    <w:next w:val="BodyText"/>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cs="Arial"/>
      <w:bCs/>
      <w:kern w:val="1"/>
      <w:sz w:val="36"/>
      <w:szCs w:val="32"/>
    </w:rPr>
  </w:style>
  <w:style w:type="character" w:customStyle="1" w:styleId="Heading2Char">
    <w:name w:val="Heading 2 Char"/>
    <w:rPr>
      <w:rFonts w:ascii="Arial" w:hAnsi="Arial" w:cs="Arial"/>
      <w:b/>
      <w:bCs/>
      <w:iCs/>
      <w:szCs w:val="28"/>
    </w:rPr>
  </w:style>
  <w:style w:type="character" w:customStyle="1" w:styleId="Heading3Char">
    <w:name w:val="Heading 3 Char"/>
    <w:rPr>
      <w:rFonts w:ascii="Arial" w:hAnsi="Arial" w:cs="Arial"/>
      <w:b/>
      <w:bCs/>
      <w:szCs w:val="26"/>
    </w:rPr>
  </w:style>
  <w:style w:type="character" w:customStyle="1" w:styleId="Heading4Char">
    <w:name w:val="Heading 4 Char"/>
    <w:rPr>
      <w:rFonts w:ascii="Arial" w:hAnsi="Arial"/>
      <w:b/>
      <w:bCs/>
      <w:szCs w:val="28"/>
    </w:rPr>
  </w:style>
  <w:style w:type="character" w:customStyle="1" w:styleId="Heading5Char">
    <w:name w:val="Heading 5 Char"/>
    <w:rPr>
      <w:rFonts w:ascii="Arial" w:hAnsi="Arial"/>
      <w:b/>
      <w:bCs/>
      <w:i/>
      <w:iCs/>
      <w:sz w:val="26"/>
      <w:szCs w:val="26"/>
    </w:rPr>
  </w:style>
  <w:style w:type="character" w:customStyle="1" w:styleId="Heading6Char">
    <w:name w:val="Heading 6 Char"/>
    <w:rPr>
      <w:b/>
      <w:bCs/>
      <w:sz w:val="22"/>
      <w:szCs w:val="22"/>
    </w:rPr>
  </w:style>
  <w:style w:type="character" w:customStyle="1" w:styleId="Heading7Char">
    <w:name w:val="Heading 7 Char"/>
    <w:rPr>
      <w:szCs w:val="24"/>
    </w:rPr>
  </w:style>
  <w:style w:type="character" w:customStyle="1" w:styleId="Heading8Char">
    <w:name w:val="Heading 8 Char"/>
    <w:rPr>
      <w:i/>
      <w:iCs/>
      <w:szCs w:val="24"/>
    </w:rPr>
  </w:style>
  <w:style w:type="character" w:customStyle="1" w:styleId="Heading9Char">
    <w:name w:val="Heading 9 Char"/>
    <w:rPr>
      <w:rFonts w:ascii="Arial" w:hAnsi="Arial" w:cs="Arial"/>
      <w:sz w:val="22"/>
      <w:szCs w:val="22"/>
    </w:rPr>
  </w:style>
  <w:style w:type="character" w:customStyle="1" w:styleId="HeaderChar">
    <w:name w:val="Header Char"/>
    <w:uiPriority w:val="99"/>
    <w:rPr>
      <w:rFonts w:ascii="Arial" w:hAnsi="Arial"/>
      <w:szCs w:val="24"/>
    </w:rPr>
  </w:style>
  <w:style w:type="character" w:customStyle="1" w:styleId="FooterChar">
    <w:name w:val="Footer Char"/>
    <w:uiPriority w:val="99"/>
    <w:rPr>
      <w:rFonts w:ascii="Arial" w:hAnsi="Arial"/>
      <w:szCs w:val="24"/>
    </w:rPr>
  </w:style>
  <w:style w:type="character" w:styleId="Hyperlink">
    <w:name w:val="Hyperlink"/>
    <w:rPr>
      <w:rFonts w:cs="Times New Roman"/>
      <w:color w:val="0000FF"/>
      <w:u w:val="single"/>
    </w:rPr>
  </w:style>
  <w:style w:type="character" w:customStyle="1" w:styleId="PageNumber1">
    <w:name w:val="Page Number1"/>
    <w:rPr>
      <w:rFonts w:cs="Times New Roman"/>
    </w:rPr>
  </w:style>
  <w:style w:type="character" w:customStyle="1" w:styleId="BodyTextChar">
    <w:name w:val="Body Text Char"/>
    <w:rPr>
      <w:rFonts w:ascii="Arial" w:hAnsi="Arial"/>
      <w:szCs w:val="24"/>
    </w:rPr>
  </w:style>
  <w:style w:type="character" w:customStyle="1" w:styleId="BodyText2Char">
    <w:name w:val="Body Text 2 Char"/>
    <w:rPr>
      <w:rFonts w:ascii="Arial" w:hAnsi="Arial"/>
      <w:szCs w:val="24"/>
    </w:rPr>
  </w:style>
  <w:style w:type="character" w:styleId="FollowedHyperlink">
    <w:name w:val="FollowedHyperlink"/>
    <w:rPr>
      <w:rFonts w:cs="Times New Roman"/>
      <w:color w:val="800080"/>
      <w:u w:val="single"/>
    </w:rPr>
  </w:style>
  <w:style w:type="character" w:customStyle="1" w:styleId="BodyTextIndentChar">
    <w:name w:val="Body Text Indent Char"/>
    <w:rPr>
      <w:rFonts w:ascii="Arial" w:hAnsi="Arial"/>
      <w:szCs w:val="24"/>
    </w:rPr>
  </w:style>
  <w:style w:type="character" w:customStyle="1" w:styleId="BodyTextIndent2Char">
    <w:name w:val="Body Text Indent 2 Char"/>
    <w:rPr>
      <w:rFonts w:ascii="Arial" w:hAnsi="Arial"/>
      <w:szCs w:val="24"/>
    </w:rPr>
  </w:style>
  <w:style w:type="character" w:customStyle="1" w:styleId="BodyTextIndent3Char">
    <w:name w:val="Body Text Indent 3 Char"/>
    <w:rPr>
      <w:rFonts w:ascii="Arial" w:hAnsi="Arial"/>
      <w:sz w:val="16"/>
      <w:szCs w:val="16"/>
    </w:rPr>
  </w:style>
  <w:style w:type="character" w:customStyle="1" w:styleId="BalloonTextChar">
    <w:name w:val="Balloon Text Char"/>
    <w:rPr>
      <w:sz w:val="0"/>
      <w:szCs w:val="0"/>
    </w:rPr>
  </w:style>
  <w:style w:type="character" w:customStyle="1" w:styleId="BodyText3Char">
    <w:name w:val="Body Text 3 Char"/>
    <w:rPr>
      <w:rFonts w:ascii="Arial" w:hAnsi="Arial"/>
      <w:sz w:val="16"/>
      <w:szCs w:val="16"/>
    </w:rPr>
  </w:style>
  <w:style w:type="character" w:customStyle="1" w:styleId="EmailStyle641">
    <w:name w:val="EmailStyle641"/>
    <w:rPr>
      <w:rFonts w:ascii="Arial" w:hAnsi="Arial" w:cs="Arial"/>
      <w:color w:val="00000A"/>
      <w:sz w:val="20"/>
      <w:szCs w:val="20"/>
    </w:rPr>
  </w:style>
  <w:style w:type="character" w:styleId="PlaceholderText">
    <w:name w:val="Placeholder Text"/>
    <w:rPr>
      <w:color w:val="808080"/>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color w:val="00000A"/>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jc w:val="both"/>
    </w:pPr>
    <w:rPr>
      <w:rFonts w:cs="Arial"/>
      <w:sz w:val="16"/>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TOC1">
    <w:name w:val="toc 1"/>
    <w:basedOn w:val="Normal"/>
    <w:pPr>
      <w:tabs>
        <w:tab w:val="right" w:pos="9072"/>
      </w:tabs>
      <w:spacing w:before="240" w:after="400" w:line="100" w:lineRule="atLeast"/>
    </w:pPr>
    <w:rPr>
      <w:sz w:val="28"/>
    </w:rPr>
  </w:style>
  <w:style w:type="paragraph" w:styleId="TOC5">
    <w:name w:val="toc 5"/>
    <w:basedOn w:val="Normal"/>
    <w:pPr>
      <w:tabs>
        <w:tab w:val="right" w:leader="dot" w:pos="8506"/>
      </w:tabs>
      <w:ind w:left="960"/>
    </w:pPr>
  </w:style>
  <w:style w:type="paragraph" w:styleId="ListContinue2">
    <w:name w:val="List Continue 2"/>
    <w:basedOn w:val="Normal"/>
    <w:pPr>
      <w:spacing w:after="120"/>
      <w:ind w:left="566"/>
    </w:pPr>
  </w:style>
  <w:style w:type="paragraph" w:styleId="ListBullet">
    <w:name w:val="List Bullet"/>
    <w:basedOn w:val="Normal"/>
  </w:style>
  <w:style w:type="paragraph" w:styleId="ListContinue">
    <w:name w:val="List Continue"/>
    <w:basedOn w:val="Normal"/>
    <w:pPr>
      <w:spacing w:after="120"/>
      <w:ind w:left="283"/>
    </w:pPr>
  </w:style>
  <w:style w:type="paragraph" w:styleId="Header">
    <w:name w:val="header"/>
    <w:basedOn w:val="Normal"/>
    <w:uiPriority w:val="99"/>
    <w:pPr>
      <w:suppressLineNumbers/>
      <w:tabs>
        <w:tab w:val="center" w:pos="4536"/>
        <w:tab w:val="right" w:pos="9072"/>
      </w:tabs>
      <w:spacing w:line="100" w:lineRule="atLeast"/>
    </w:pPr>
    <w:rPr>
      <w:sz w:val="18"/>
    </w:rPr>
  </w:style>
  <w:style w:type="paragraph" w:styleId="Footer">
    <w:name w:val="footer"/>
    <w:basedOn w:val="Normal"/>
    <w:uiPriority w:val="99"/>
    <w:pPr>
      <w:suppressLineNumbers/>
      <w:tabs>
        <w:tab w:val="center" w:pos="4536"/>
        <w:tab w:val="right" w:pos="9072"/>
      </w:tabs>
      <w:spacing w:line="240" w:lineRule="atLeast"/>
    </w:pPr>
    <w:rPr>
      <w:sz w:val="18"/>
    </w:rPr>
  </w:style>
  <w:style w:type="paragraph" w:styleId="TOC2">
    <w:name w:val="toc 2"/>
    <w:basedOn w:val="Normal"/>
    <w:pPr>
      <w:tabs>
        <w:tab w:val="right" w:pos="9072"/>
      </w:tabs>
      <w:spacing w:after="120" w:line="100" w:lineRule="atLeast"/>
      <w:ind w:left="283"/>
    </w:pPr>
    <w:rPr>
      <w:b/>
    </w:rPr>
  </w:style>
  <w:style w:type="paragraph" w:styleId="TOC3">
    <w:name w:val="toc 3"/>
    <w:basedOn w:val="Normal"/>
    <w:pPr>
      <w:tabs>
        <w:tab w:val="right" w:pos="9072"/>
      </w:tabs>
      <w:spacing w:after="120" w:line="100" w:lineRule="atLeast"/>
      <w:ind w:left="566"/>
    </w:pPr>
    <w:rPr>
      <w:b/>
    </w:rPr>
  </w:style>
  <w:style w:type="paragraph" w:styleId="TOC4">
    <w:name w:val="toc 4"/>
    <w:basedOn w:val="Normal"/>
    <w:pPr>
      <w:tabs>
        <w:tab w:val="right" w:leader="dot" w:pos="8789"/>
      </w:tabs>
      <w:ind w:left="849"/>
    </w:pPr>
    <w:rPr>
      <w:b/>
      <w:bCs/>
    </w:rPr>
  </w:style>
  <w:style w:type="paragraph" w:styleId="TOC6">
    <w:name w:val="toc 6"/>
    <w:basedOn w:val="Normal"/>
    <w:pPr>
      <w:tabs>
        <w:tab w:val="right" w:leader="dot" w:pos="8223"/>
      </w:tabs>
      <w:ind w:left="1000"/>
    </w:pPr>
  </w:style>
  <w:style w:type="paragraph" w:styleId="TOC7">
    <w:name w:val="toc 7"/>
    <w:basedOn w:val="Normal"/>
    <w:pPr>
      <w:tabs>
        <w:tab w:val="right" w:leader="dot" w:pos="7940"/>
      </w:tabs>
      <w:ind w:left="1200"/>
    </w:pPr>
  </w:style>
  <w:style w:type="paragraph" w:styleId="TOC8">
    <w:name w:val="toc 8"/>
    <w:basedOn w:val="Normal"/>
    <w:pPr>
      <w:tabs>
        <w:tab w:val="right" w:leader="dot" w:pos="7657"/>
      </w:tabs>
      <w:ind w:left="1400"/>
    </w:pPr>
  </w:style>
  <w:style w:type="paragraph" w:styleId="TOC9">
    <w:name w:val="toc 9"/>
    <w:basedOn w:val="Normal"/>
    <w:pPr>
      <w:tabs>
        <w:tab w:val="right" w:leader="dot" w:pos="7374"/>
      </w:tabs>
      <w:ind w:left="1600"/>
    </w:pPr>
  </w:style>
  <w:style w:type="paragraph" w:customStyle="1" w:styleId="TableofFigures1">
    <w:name w:val="Table of Figures1"/>
    <w:basedOn w:val="Normal"/>
    <w:pPr>
      <w:tabs>
        <w:tab w:val="right" w:pos="9072"/>
      </w:tabs>
    </w:pPr>
    <w:rPr>
      <w:b/>
    </w:rPr>
  </w:style>
  <w:style w:type="paragraph" w:styleId="BodyText2">
    <w:name w:val="Body Text 2"/>
    <w:basedOn w:val="Normal"/>
    <w:rPr>
      <w:rFonts w:cs="Arial"/>
      <w:b/>
      <w:bCs/>
      <w:sz w:val="18"/>
    </w:rPr>
  </w:style>
  <w:style w:type="paragraph" w:customStyle="1" w:styleId="Legal">
    <w:name w:val="Legal"/>
    <w:basedOn w:val="Normal"/>
    <w:pPr>
      <w:pBdr>
        <w:top w:val="single" w:sz="4" w:space="9" w:color="000000"/>
      </w:pBdr>
      <w:spacing w:line="140" w:lineRule="atLeast"/>
    </w:pPr>
    <w:rPr>
      <w:bCs/>
      <w:sz w:val="12"/>
    </w:rPr>
  </w:style>
  <w:style w:type="paragraph" w:customStyle="1" w:styleId="Caption1">
    <w:name w:val="Caption1"/>
    <w:basedOn w:val="Normal"/>
    <w:pPr>
      <w:spacing w:before="240" w:after="120" w:line="240" w:lineRule="atLeast"/>
      <w:jc w:val="center"/>
    </w:pPr>
    <w:rPr>
      <w:b/>
      <w:bCs/>
      <w:szCs w:val="20"/>
    </w:rPr>
  </w:style>
  <w:style w:type="paragraph" w:styleId="BodyTextIndent">
    <w:name w:val="Body Text Indent"/>
    <w:basedOn w:val="Normal"/>
    <w:pPr>
      <w:ind w:left="720"/>
    </w:pPr>
  </w:style>
  <w:style w:type="paragraph" w:customStyle="1" w:styleId="FigureStrap">
    <w:name w:val="Figure Strap"/>
    <w:basedOn w:val="Normal"/>
    <w:pPr>
      <w:jc w:val="center"/>
    </w:pPr>
    <w:rPr>
      <w:sz w:val="16"/>
    </w:rPr>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BodyTextIndent2">
    <w:name w:val="Body Text Indent 2"/>
    <w:basedOn w:val="Normal"/>
    <w:pPr>
      <w:ind w:left="360" w:hanging="360"/>
    </w:pPr>
  </w:style>
  <w:style w:type="paragraph" w:styleId="BodyTextIndent3">
    <w:name w:val="Body Text Indent 3"/>
    <w:basedOn w:val="Normal"/>
    <w:pPr>
      <w:ind w:left="432"/>
    </w:pPr>
  </w:style>
  <w:style w:type="paragraph" w:styleId="BalloonText">
    <w:name w:val="Balloon Text"/>
    <w:basedOn w:val="Normal"/>
    <w:rPr>
      <w:rFonts w:ascii="Tahoma" w:hAnsi="Tahoma" w:cs="Tahoma"/>
      <w:sz w:val="16"/>
      <w:szCs w:val="16"/>
    </w:rPr>
  </w:style>
  <w:style w:type="paragraph" w:styleId="BodyText3">
    <w:name w:val="Body Text 3"/>
    <w:basedOn w:val="Normal"/>
    <w:pPr>
      <w:jc w:val="both"/>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table" w:styleId="TableGrid">
    <w:name w:val="Table Grid"/>
    <w:basedOn w:val="TableNormal"/>
    <w:uiPriority w:val="39"/>
    <w:rsid w:val="005C4A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62F0"/>
    <w:rPr>
      <w:color w:val="808080"/>
      <w:shd w:val="clear" w:color="auto" w:fill="E6E6E6"/>
    </w:rPr>
  </w:style>
  <w:style w:type="paragraph" w:customStyle="1" w:styleId="PartAHeading1">
    <w:name w:val="Part A Heading 1"/>
    <w:basedOn w:val="Heading1"/>
    <w:qFormat/>
    <w:rsid w:val="00453B1B"/>
    <w:pPr>
      <w:keepLines/>
      <w:numPr>
        <w:numId w:val="26"/>
      </w:numPr>
      <w:suppressAutoHyphens w:val="0"/>
      <w:spacing w:before="360" w:line="260" w:lineRule="exact"/>
    </w:pPr>
    <w:rPr>
      <w:rFonts w:asciiTheme="majorHAnsi" w:eastAsiaTheme="majorEastAsia" w:hAnsiTheme="majorHAnsi" w:cstheme="majorBidi"/>
      <w:b/>
      <w:bCs w:val="0"/>
      <w:color w:val="365F91" w:themeColor="accent1" w:themeShade="BF"/>
      <w:kern w:val="0"/>
      <w:sz w:val="32"/>
      <w:szCs w:val="32"/>
      <w:lang w:eastAsia="ja-JP" w:bidi="ar-SA"/>
    </w:rPr>
  </w:style>
  <w:style w:type="paragraph" w:customStyle="1" w:styleId="ControlHeading1">
    <w:name w:val="Control Heading 1"/>
    <w:basedOn w:val="Normal"/>
    <w:qFormat/>
    <w:rsid w:val="00AC3052"/>
    <w:pPr>
      <w:numPr>
        <w:ilvl w:val="1"/>
        <w:numId w:val="26"/>
      </w:numPr>
      <w:suppressAutoHyphens w:val="0"/>
      <w:spacing w:before="240" w:after="120" w:line="260" w:lineRule="exact"/>
      <w:jc w:val="both"/>
    </w:pPr>
    <w:rPr>
      <w:rFonts w:ascii="Calibri" w:eastAsia="Times New Roman" w:hAnsi="Calibri" w:cs="Times New Roman"/>
      <w:b/>
      <w:color w:val="auto"/>
      <w:kern w:val="0"/>
      <w:sz w:val="20"/>
      <w:szCs w:val="20"/>
      <w:lang w:val="en-US" w:eastAsia="en-GB" w:bidi="ar-SA"/>
    </w:rPr>
  </w:style>
  <w:style w:type="paragraph" w:customStyle="1" w:styleId="PartABody">
    <w:name w:val="Part A Body"/>
    <w:basedOn w:val="ListParagraph"/>
    <w:qFormat/>
    <w:rsid w:val="00453B1B"/>
    <w:pPr>
      <w:numPr>
        <w:ilvl w:val="2"/>
        <w:numId w:val="26"/>
      </w:numPr>
      <w:suppressAutoHyphens w:val="0"/>
      <w:spacing w:before="120" w:after="120" w:line="260" w:lineRule="exact"/>
      <w:jc w:val="both"/>
    </w:pPr>
    <w:rPr>
      <w:rFonts w:eastAsia="Times New Roman" w:cs="Times New Roman"/>
      <w:color w:val="auto"/>
      <w:kern w:val="0"/>
      <w:sz w:val="20"/>
      <w:szCs w:val="20"/>
      <w:lang w:val="en-US" w:eastAsia="en-GB" w:bidi="ar-SA"/>
    </w:rPr>
  </w:style>
  <w:style w:type="paragraph" w:customStyle="1" w:styleId="PartALevel4">
    <w:name w:val="Part A Level 4"/>
    <w:basedOn w:val="PartABody"/>
    <w:qFormat/>
    <w:rsid w:val="00453B1B"/>
    <w:pPr>
      <w:numPr>
        <w:ilvl w:val="3"/>
      </w:numPr>
      <w:tabs>
        <w:tab w:val="num" w:pos="2880"/>
      </w:tabs>
    </w:pPr>
  </w:style>
  <w:style w:type="paragraph" w:customStyle="1" w:styleId="DotPoint">
    <w:name w:val="Dot Point"/>
    <w:basedOn w:val="Normal"/>
    <w:link w:val="DotPointChar"/>
    <w:qFormat/>
    <w:rsid w:val="007D0AE6"/>
    <w:pPr>
      <w:numPr>
        <w:numId w:val="27"/>
      </w:numPr>
      <w:tabs>
        <w:tab w:val="clear" w:pos="780"/>
        <w:tab w:val="num" w:pos="1276"/>
      </w:tabs>
      <w:spacing w:before="60" w:after="60"/>
      <w:jc w:val="both"/>
    </w:pPr>
    <w:rPr>
      <w:rFonts w:ascii="Calibri" w:hAnsi="Calibri" w:cs="Calibri"/>
      <w:sz w:val="20"/>
      <w:szCs w:val="20"/>
    </w:rPr>
  </w:style>
  <w:style w:type="character" w:customStyle="1" w:styleId="DotPointChar">
    <w:name w:val="Dot Point Char"/>
    <w:basedOn w:val="DefaultParagraphFont"/>
    <w:link w:val="DotPoint"/>
    <w:rsid w:val="007D0AE6"/>
    <w:rPr>
      <w:rFonts w:ascii="Calibri" w:eastAsia="SimSun" w:hAnsi="Calibri" w:cs="Calibri"/>
      <w:color w:val="000000"/>
      <w:kern w:val="1"/>
      <w:lang w:eastAsia="hi-IN" w:bidi="hi-IN"/>
    </w:rPr>
  </w:style>
  <w:style w:type="table" w:styleId="GridTable4-Accent1">
    <w:name w:val="Grid Table 4 Accent 1"/>
    <w:basedOn w:val="TableNormal"/>
    <w:uiPriority w:val="49"/>
    <w:rsid w:val="00C34ED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272508"/>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272508"/>
    <w:rPr>
      <w:rFonts w:ascii="Verdana" w:eastAsia="SimSun" w:hAnsi="Verdana" w:cs="Mangal"/>
      <w:color w:val="000000"/>
      <w:kern w:val="1"/>
      <w:szCs w:val="18"/>
      <w:lang w:eastAsia="hi-IN" w:bidi="hi-IN"/>
    </w:rPr>
  </w:style>
  <w:style w:type="character" w:styleId="FootnoteReference">
    <w:name w:val="footnote reference"/>
    <w:basedOn w:val="DefaultParagraphFont"/>
    <w:uiPriority w:val="99"/>
    <w:semiHidden/>
    <w:unhideWhenUsed/>
    <w:rsid w:val="0027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forms.business.gov.au/smartforms/servlet/SmartForm.html?formCode=OAIC-NDB&amp;tmFormVers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aic.gov.au/__data/assets/pdf_file/0008/2240/oaic-ndb-form-for-training-purposes-onl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8DC34785848AA89D0DAB71B215954"/>
        <w:category>
          <w:name w:val="General"/>
          <w:gallery w:val="placeholder"/>
        </w:category>
        <w:types>
          <w:type w:val="bbPlcHdr"/>
        </w:types>
        <w:behaviors>
          <w:behavior w:val="content"/>
        </w:behaviors>
        <w:guid w:val="{77CB498F-4682-4918-868E-E4AA174F5FE5}"/>
      </w:docPartPr>
      <w:docPartBody>
        <w:p w:rsidR="00343C11" w:rsidRDefault="00463F6A" w:rsidP="00463F6A">
          <w:pPr>
            <w:pStyle w:val="7C08DC34785848AA89D0DAB71B215954"/>
          </w:pPr>
          <w:r>
            <w:rPr>
              <w:rStyle w:val="PlaceholderText"/>
            </w:rPr>
            <w:t>Click or tap to enter a date.</w:t>
          </w:r>
        </w:p>
      </w:docPartBody>
    </w:docPart>
    <w:docPart>
      <w:docPartPr>
        <w:name w:val="7EBA6CF4E1AF4588A858B485CC263F48"/>
        <w:category>
          <w:name w:val="General"/>
          <w:gallery w:val="placeholder"/>
        </w:category>
        <w:types>
          <w:type w:val="bbPlcHdr"/>
        </w:types>
        <w:behaviors>
          <w:behavior w:val="content"/>
        </w:behaviors>
        <w:guid w:val="{B74CF16C-AFA8-4E4F-BF32-1904B0F0CF9C}"/>
      </w:docPartPr>
      <w:docPartBody>
        <w:p w:rsidR="00343C11" w:rsidRDefault="00463F6A" w:rsidP="00463F6A">
          <w:pPr>
            <w:pStyle w:val="7EBA6CF4E1AF4588A858B485CC263F48"/>
          </w:pPr>
          <w:r>
            <w:rPr>
              <w:rStyle w:val="PlaceholderText"/>
            </w:rPr>
            <w:t>Click or tap here to enter text.</w:t>
          </w:r>
        </w:p>
      </w:docPartBody>
    </w:docPart>
    <w:docPart>
      <w:docPartPr>
        <w:name w:val="40D06F49FB0E4AD69A116A9C79DFD33A"/>
        <w:category>
          <w:name w:val="General"/>
          <w:gallery w:val="placeholder"/>
        </w:category>
        <w:types>
          <w:type w:val="bbPlcHdr"/>
        </w:types>
        <w:behaviors>
          <w:behavior w:val="content"/>
        </w:behaviors>
        <w:guid w:val="{85FA1715-CBC6-47DD-8E93-0044A54AAE92}"/>
      </w:docPartPr>
      <w:docPartBody>
        <w:p w:rsidR="00343C11" w:rsidRDefault="00463F6A" w:rsidP="00463F6A">
          <w:pPr>
            <w:pStyle w:val="40D06F49FB0E4AD69A116A9C79DFD33A"/>
          </w:pPr>
          <w:r>
            <w:rPr>
              <w:rStyle w:val="PlaceholderText"/>
            </w:rPr>
            <w:t>Click or tap here to enter text.</w:t>
          </w:r>
        </w:p>
      </w:docPartBody>
    </w:docPart>
    <w:docPart>
      <w:docPartPr>
        <w:name w:val="4936C0A459274A13BD423A0F37AE01D5"/>
        <w:category>
          <w:name w:val="General"/>
          <w:gallery w:val="placeholder"/>
        </w:category>
        <w:types>
          <w:type w:val="bbPlcHdr"/>
        </w:types>
        <w:behaviors>
          <w:behavior w:val="content"/>
        </w:behaviors>
        <w:guid w:val="{F81FA139-DE0B-4086-9716-1758D16D46AB}"/>
      </w:docPartPr>
      <w:docPartBody>
        <w:p w:rsidR="00343C11" w:rsidRDefault="00463F6A" w:rsidP="00463F6A">
          <w:pPr>
            <w:pStyle w:val="4936C0A459274A13BD423A0F37AE01D5"/>
          </w:pPr>
          <w:r>
            <w:rPr>
              <w:rStyle w:val="PlaceholderText"/>
            </w:rPr>
            <w:t>Click or tap to enter a date.</w:t>
          </w:r>
        </w:p>
      </w:docPartBody>
    </w:docPart>
    <w:docPart>
      <w:docPartPr>
        <w:name w:val="5A89DE7C25F44C88BCE4BE89DCCD25FA"/>
        <w:category>
          <w:name w:val="General"/>
          <w:gallery w:val="placeholder"/>
        </w:category>
        <w:types>
          <w:type w:val="bbPlcHdr"/>
        </w:types>
        <w:behaviors>
          <w:behavior w:val="content"/>
        </w:behaviors>
        <w:guid w:val="{189158B0-3118-4F49-8211-00561D61EF93}"/>
      </w:docPartPr>
      <w:docPartBody>
        <w:p w:rsidR="00343C11" w:rsidRDefault="00463F6A" w:rsidP="00463F6A">
          <w:pPr>
            <w:pStyle w:val="5A89DE7C25F44C88BCE4BE89DCCD25FA"/>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6A"/>
    <w:rsid w:val="00343C11"/>
    <w:rsid w:val="00463F6A"/>
    <w:rsid w:val="00746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F6A"/>
  </w:style>
  <w:style w:type="paragraph" w:customStyle="1" w:styleId="7C08DC34785848AA89D0DAB71B215954">
    <w:name w:val="7C08DC34785848AA89D0DAB71B215954"/>
    <w:rsid w:val="00463F6A"/>
  </w:style>
  <w:style w:type="paragraph" w:customStyle="1" w:styleId="7EBA6CF4E1AF4588A858B485CC263F48">
    <w:name w:val="7EBA6CF4E1AF4588A858B485CC263F48"/>
    <w:rsid w:val="00463F6A"/>
  </w:style>
  <w:style w:type="paragraph" w:customStyle="1" w:styleId="40D06F49FB0E4AD69A116A9C79DFD33A">
    <w:name w:val="40D06F49FB0E4AD69A116A9C79DFD33A"/>
    <w:rsid w:val="00463F6A"/>
  </w:style>
  <w:style w:type="paragraph" w:customStyle="1" w:styleId="4936C0A459274A13BD423A0F37AE01D5">
    <w:name w:val="4936C0A459274A13BD423A0F37AE01D5"/>
    <w:rsid w:val="00463F6A"/>
  </w:style>
  <w:style w:type="paragraph" w:customStyle="1" w:styleId="5A89DE7C25F44C88BCE4BE89DCCD25FA">
    <w:name w:val="5A89DE7C25F44C88BCE4BE89DCCD25FA"/>
    <w:rsid w:val="00463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13369</CharactersWithSpaces>
  <SharedDoc>false</SharedDoc>
  <HyperlinkBase/>
  <HLinks>
    <vt:vector size="12" baseType="variant">
      <vt:variant>
        <vt:i4>1638505</vt:i4>
      </vt:variant>
      <vt:variant>
        <vt:i4>3</vt:i4>
      </vt:variant>
      <vt:variant>
        <vt:i4>0</vt:i4>
      </vt:variant>
      <vt:variant>
        <vt:i4>5</vt:i4>
      </vt:variant>
      <vt:variant>
        <vt:lpwstr>https://www.oaic.gov.au/__data/assets/pdf_file/0008/2240/oaic-ndb-form-for-training-purposes-only.pdf</vt:lpwstr>
      </vt:variant>
      <vt:variant>
        <vt:lpwstr/>
      </vt:variant>
      <vt:variant>
        <vt:i4>2097203</vt:i4>
      </vt:variant>
      <vt:variant>
        <vt:i4>0</vt:i4>
      </vt:variant>
      <vt:variant>
        <vt:i4>0</vt:i4>
      </vt:variant>
      <vt:variant>
        <vt:i4>5</vt:i4>
      </vt:variant>
      <vt:variant>
        <vt:lpwstr>https://forms.business.gov.au/smartforms/servlet/SmartForm.html?formCode=OAIC-NDB&amp;tmFormVersion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2022-08-01T02:31:00Z</dcterms:created>
  <dcterms:modified xsi:type="dcterms:W3CDTF">2022-08-03T01:17:00Z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199f0d-a84f-4696-90bf-63ac31eea395_Enabled">
    <vt:lpwstr>True</vt:lpwstr>
  </property>
  <property fmtid="{D5CDD505-2E9C-101B-9397-08002B2CF9AE}" pid="3" name="MSIP_Label_6e199f0d-a84f-4696-90bf-63ac31eea395_SiteId">
    <vt:lpwstr>925ce8b6-e563-4c0e-bb71-516a7911f748</vt:lpwstr>
  </property>
  <property fmtid="{D5CDD505-2E9C-101B-9397-08002B2CF9AE}" pid="4" name="MSIP_Label_6e199f0d-a84f-4696-90bf-63ac31eea395_Owner">
    <vt:lpwstr>bec.smith@slipstreamcyber.com</vt:lpwstr>
  </property>
  <property fmtid="{D5CDD505-2E9C-101B-9397-08002B2CF9AE}" pid="5" name="MSIP_Label_6e199f0d-a84f-4696-90bf-63ac31eea395_SetDate">
    <vt:lpwstr>2022-08-01T02:37:51.3139616Z</vt:lpwstr>
  </property>
  <property fmtid="{D5CDD505-2E9C-101B-9397-08002B2CF9AE}" pid="6" name="MSIP_Label_6e199f0d-a84f-4696-90bf-63ac31eea395_Name">
    <vt:lpwstr>Restricted</vt:lpwstr>
  </property>
  <property fmtid="{D5CDD505-2E9C-101B-9397-08002B2CF9AE}" pid="7" name="MSIP_Label_6e199f0d-a84f-4696-90bf-63ac31eea395_Application">
    <vt:lpwstr>Microsoft Azure Information Protection</vt:lpwstr>
  </property>
  <property fmtid="{D5CDD505-2E9C-101B-9397-08002B2CF9AE}" pid="8" name="MSIP_Label_6e199f0d-a84f-4696-90bf-63ac31eea395_ActionId">
    <vt:lpwstr>49def4ed-9ee0-40b2-9d2d-d25d47496b2e</vt:lpwstr>
  </property>
  <property fmtid="{D5CDD505-2E9C-101B-9397-08002B2CF9AE}" pid="9" name="MSIP_Label_6e199f0d-a84f-4696-90bf-63ac31eea395_Extended_MSFT_Method">
    <vt:lpwstr>Manual</vt:lpwstr>
  </property>
  <property fmtid="{D5CDD505-2E9C-101B-9397-08002B2CF9AE}" pid="10" name="Sensitivity">
    <vt:lpwstr>Restricted</vt:lpwstr>
  </property>
</Properties>
</file>